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F099B" w14:textId="5248133F" w:rsidR="00E80C9F" w:rsidRDefault="0085529B" w:rsidP="00DF1088">
      <w:pPr>
        <w:jc w:val="center"/>
      </w:pPr>
      <w:r>
        <w:t xml:space="preserve">  </w:t>
      </w:r>
    </w:p>
    <w:p w14:paraId="6D4657FB" w14:textId="6FC93EDE" w:rsidR="001462EE" w:rsidRDefault="001462EE" w:rsidP="00DF1088">
      <w:pPr>
        <w:jc w:val="center"/>
      </w:pPr>
      <w:r w:rsidRPr="001462EE">
        <w:rPr>
          <w:rFonts w:ascii="Calibri" w:eastAsia="Calibri" w:hAnsi="Calibri" w:cs="Times New Roman"/>
          <w:noProof/>
        </w:rPr>
        <w:drawing>
          <wp:anchor distT="0" distB="0" distL="114300" distR="114300" simplePos="0" relativeHeight="251659264" behindDoc="0" locked="0" layoutInCell="1" allowOverlap="1" wp14:anchorId="3CA3B9DA" wp14:editId="167DB533">
            <wp:simplePos x="0" y="0"/>
            <wp:positionH relativeFrom="margin">
              <wp:align>center</wp:align>
            </wp:positionH>
            <wp:positionV relativeFrom="margin">
              <wp:posOffset>409575</wp:posOffset>
            </wp:positionV>
            <wp:extent cx="1080135" cy="1076325"/>
            <wp:effectExtent l="0" t="0" r="5715" b="9525"/>
            <wp:wrapSquare wrapText="bothSides"/>
            <wp:docPr id="2"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0135" cy="1076325"/>
                    </a:xfrm>
                    <a:prstGeom prst="rect">
                      <a:avLst/>
                    </a:prstGeom>
                    <a:noFill/>
                  </pic:spPr>
                </pic:pic>
              </a:graphicData>
            </a:graphic>
            <wp14:sizeRelH relativeFrom="page">
              <wp14:pctWidth>0</wp14:pctWidth>
            </wp14:sizeRelH>
            <wp14:sizeRelV relativeFrom="page">
              <wp14:pctHeight>0</wp14:pctHeight>
            </wp14:sizeRelV>
          </wp:anchor>
        </w:drawing>
      </w:r>
    </w:p>
    <w:p w14:paraId="218D135F" w14:textId="77777777" w:rsidR="001462EE" w:rsidRDefault="001462EE" w:rsidP="00DF1088">
      <w:pPr>
        <w:jc w:val="center"/>
      </w:pPr>
    </w:p>
    <w:p w14:paraId="10E02B5F" w14:textId="77777777" w:rsidR="001462EE" w:rsidRPr="001462EE" w:rsidRDefault="001462EE" w:rsidP="001462EE">
      <w:pPr>
        <w:autoSpaceDE w:val="0"/>
        <w:autoSpaceDN w:val="0"/>
        <w:jc w:val="center"/>
        <w:rPr>
          <w:rFonts w:ascii="Arial Narrow" w:eastAsia="Calibri" w:hAnsi="Arial Narrow" w:cs="Arial"/>
        </w:rPr>
      </w:pPr>
      <w:r>
        <w:tab/>
      </w:r>
    </w:p>
    <w:p w14:paraId="02EC9476" w14:textId="77777777" w:rsidR="001462EE" w:rsidRPr="001462EE" w:rsidRDefault="001462EE" w:rsidP="001462EE">
      <w:pPr>
        <w:autoSpaceDE w:val="0"/>
        <w:autoSpaceDN w:val="0"/>
        <w:spacing w:after="200" w:line="276" w:lineRule="auto"/>
        <w:rPr>
          <w:rFonts w:ascii="Arial Narrow" w:eastAsia="Calibri" w:hAnsi="Arial Narrow" w:cs="Arial"/>
        </w:rPr>
      </w:pPr>
    </w:p>
    <w:p w14:paraId="49082824" w14:textId="660F309F" w:rsidR="001462EE" w:rsidRPr="001462EE" w:rsidRDefault="001462EE" w:rsidP="001462EE">
      <w:pPr>
        <w:autoSpaceDE w:val="0"/>
        <w:autoSpaceDN w:val="0"/>
        <w:spacing w:after="200" w:line="276" w:lineRule="auto"/>
        <w:jc w:val="center"/>
        <w:rPr>
          <w:rFonts w:ascii="Arial Narrow" w:eastAsia="Calibri" w:hAnsi="Arial Narrow" w:cs="Arial"/>
        </w:rPr>
      </w:pPr>
    </w:p>
    <w:p w14:paraId="58F8CC8A" w14:textId="77777777" w:rsidR="001462EE" w:rsidRPr="001462EE" w:rsidRDefault="001462EE" w:rsidP="001462EE">
      <w:pPr>
        <w:autoSpaceDE w:val="0"/>
        <w:autoSpaceDN w:val="0"/>
        <w:spacing w:after="200" w:line="276" w:lineRule="auto"/>
        <w:ind w:right="6"/>
        <w:jc w:val="center"/>
        <w:rPr>
          <w:rFonts w:ascii="Cambria" w:eastAsia="Calibri" w:hAnsi="Cambria" w:cs="Times New Roman"/>
          <w:b/>
          <w:iCs/>
          <w:sz w:val="32"/>
          <w:szCs w:val="32"/>
        </w:rPr>
      </w:pPr>
      <w:r w:rsidRPr="001462EE">
        <w:rPr>
          <w:rFonts w:ascii="Cambria" w:eastAsia="Calibri" w:hAnsi="Cambria" w:cs="Times New Roman"/>
          <w:b/>
          <w:i/>
          <w:iCs/>
          <w:sz w:val="32"/>
          <w:szCs w:val="32"/>
        </w:rPr>
        <w:t>REPÚBLICA DOMINICANA</w:t>
      </w:r>
    </w:p>
    <w:p w14:paraId="5BCBA458" w14:textId="77777777" w:rsidR="001462EE" w:rsidRPr="00A440D2" w:rsidRDefault="001462EE" w:rsidP="001462EE">
      <w:pPr>
        <w:autoSpaceDE w:val="0"/>
        <w:autoSpaceDN w:val="0"/>
        <w:spacing w:after="200" w:line="276" w:lineRule="auto"/>
        <w:jc w:val="center"/>
        <w:rPr>
          <w:rFonts w:ascii="Cambria" w:eastAsia="Calibri" w:hAnsi="Cambria" w:cs="Times New Roman"/>
          <w:b/>
          <w:color w:val="0070C0"/>
          <w:sz w:val="28"/>
          <w:szCs w:val="28"/>
        </w:rPr>
      </w:pPr>
      <w:r w:rsidRPr="00A440D2">
        <w:rPr>
          <w:rFonts w:ascii="Cambria" w:eastAsia="Calibri" w:hAnsi="Cambria" w:cs="Times New Roman"/>
          <w:b/>
          <w:color w:val="0070C0"/>
          <w:sz w:val="28"/>
          <w:szCs w:val="28"/>
        </w:rPr>
        <w:t>Centro Cardio-Neuro Oftalmológico y Trasplante CECANOT</w:t>
      </w:r>
    </w:p>
    <w:p w14:paraId="1BEE31D5" w14:textId="77777777" w:rsidR="001462EE" w:rsidRPr="001462EE" w:rsidRDefault="001462EE" w:rsidP="001462EE">
      <w:pPr>
        <w:autoSpaceDE w:val="0"/>
        <w:autoSpaceDN w:val="0"/>
        <w:spacing w:after="200" w:line="276" w:lineRule="auto"/>
        <w:jc w:val="center"/>
        <w:rPr>
          <w:rFonts w:ascii="Cambria" w:eastAsia="Calibri" w:hAnsi="Cambria" w:cs="Times New Roman"/>
          <w:b/>
          <w:iCs/>
          <w:color w:val="0070C0"/>
          <w:sz w:val="28"/>
          <w:szCs w:val="28"/>
        </w:rPr>
      </w:pPr>
    </w:p>
    <w:p w14:paraId="1BFA887B" w14:textId="77777777" w:rsidR="001462EE" w:rsidRPr="001462EE" w:rsidRDefault="001462EE" w:rsidP="001462EE">
      <w:pPr>
        <w:tabs>
          <w:tab w:val="left" w:pos="1620"/>
          <w:tab w:val="left" w:pos="9072"/>
          <w:tab w:val="left" w:pos="9192"/>
        </w:tabs>
        <w:autoSpaceDE w:val="0"/>
        <w:autoSpaceDN w:val="0"/>
        <w:spacing w:after="200" w:line="276" w:lineRule="auto"/>
        <w:ind w:right="-22"/>
        <w:jc w:val="center"/>
        <w:rPr>
          <w:rFonts w:ascii="Cambria" w:eastAsia="Calibri" w:hAnsi="Cambria" w:cs="Times New Roman"/>
          <w:b/>
          <w:iCs/>
          <w:sz w:val="28"/>
          <w:szCs w:val="28"/>
        </w:rPr>
      </w:pPr>
      <w:r w:rsidRPr="001462EE">
        <w:rPr>
          <w:rFonts w:ascii="Cambria" w:eastAsia="Calibri" w:hAnsi="Cambria" w:cs="Times New Roman"/>
          <w:b/>
          <w:i/>
          <w:iCs/>
          <w:sz w:val="28"/>
          <w:szCs w:val="28"/>
        </w:rPr>
        <w:t>PLIEGO DE CONDICIONES ESPECÍFICAS PARA</w:t>
      </w:r>
    </w:p>
    <w:p w14:paraId="755290D3" w14:textId="77777777" w:rsidR="001462EE" w:rsidRPr="001462EE" w:rsidRDefault="001462EE" w:rsidP="001462EE">
      <w:pPr>
        <w:autoSpaceDE w:val="0"/>
        <w:autoSpaceDN w:val="0"/>
        <w:spacing w:after="200" w:line="276" w:lineRule="auto"/>
        <w:ind w:right="6"/>
        <w:jc w:val="center"/>
        <w:rPr>
          <w:rFonts w:ascii="Cambria" w:eastAsia="Calibri" w:hAnsi="Cambria" w:cs="Times New Roman"/>
          <w:b/>
          <w:iCs/>
          <w:sz w:val="28"/>
          <w:szCs w:val="28"/>
        </w:rPr>
      </w:pPr>
      <w:r w:rsidRPr="001462EE">
        <w:rPr>
          <w:rFonts w:ascii="Cambria" w:eastAsia="Calibri" w:hAnsi="Cambria" w:cs="Times New Roman"/>
          <w:b/>
          <w:i/>
          <w:iCs/>
          <w:sz w:val="28"/>
          <w:szCs w:val="28"/>
        </w:rPr>
        <w:t xml:space="preserve">COMPRA DE BIENES Y SERVICIOS PARA EL PROCESO DE COMPRA POR EXEPCION </w:t>
      </w:r>
    </w:p>
    <w:p w14:paraId="7B8AED0E" w14:textId="625C0511" w:rsidR="001462EE" w:rsidRPr="001462EE" w:rsidRDefault="001462EE" w:rsidP="001462EE">
      <w:pPr>
        <w:autoSpaceDE w:val="0"/>
        <w:autoSpaceDN w:val="0"/>
        <w:spacing w:after="200" w:line="276" w:lineRule="auto"/>
        <w:ind w:right="6"/>
        <w:jc w:val="center"/>
        <w:rPr>
          <w:rFonts w:ascii="Calibri" w:eastAsia="Calibri" w:hAnsi="Calibri" w:cs="Times New Roman"/>
          <w:bCs/>
          <w:color w:val="0070C0"/>
        </w:rPr>
      </w:pPr>
      <w:r w:rsidRPr="001462EE">
        <w:rPr>
          <w:rFonts w:ascii="Cambria" w:eastAsia="Calibri" w:hAnsi="Cambria" w:cs="Times New Roman"/>
          <w:b/>
          <w:bCs/>
          <w:iCs/>
          <w:color w:val="0070C0"/>
          <w:sz w:val="28"/>
          <w:szCs w:val="28"/>
        </w:rPr>
        <w:t>No</w:t>
      </w:r>
      <w:r w:rsidRPr="001462EE">
        <w:rPr>
          <w:rFonts w:ascii="Calibri" w:eastAsia="Calibri" w:hAnsi="Calibri" w:cs="Times New Roman"/>
          <w:bCs/>
          <w:color w:val="0070C0"/>
        </w:rPr>
        <w:t xml:space="preserve">. </w:t>
      </w:r>
      <w:r w:rsidRPr="001462EE">
        <w:rPr>
          <w:rFonts w:ascii="Cambria" w:eastAsia="Calibri" w:hAnsi="Cambria" w:cs="Times New Roman"/>
          <w:b/>
          <w:bCs/>
          <w:iCs/>
          <w:color w:val="0070C0"/>
          <w:sz w:val="28"/>
          <w:szCs w:val="28"/>
        </w:rPr>
        <w:t>CECANOT-CCC-PEEX-2021-000</w:t>
      </w:r>
      <w:r w:rsidR="00A440D2">
        <w:rPr>
          <w:rFonts w:ascii="Cambria" w:eastAsia="Calibri" w:hAnsi="Cambria" w:cs="Times New Roman"/>
          <w:b/>
          <w:bCs/>
          <w:iCs/>
          <w:color w:val="0070C0"/>
          <w:sz w:val="28"/>
          <w:szCs w:val="28"/>
        </w:rPr>
        <w:t>1</w:t>
      </w:r>
    </w:p>
    <w:p w14:paraId="0E0FB865" w14:textId="78786219" w:rsidR="001462EE" w:rsidRDefault="00A440D2" w:rsidP="001462EE">
      <w:pPr>
        <w:autoSpaceDE w:val="0"/>
        <w:autoSpaceDN w:val="0"/>
        <w:spacing w:after="200" w:line="276" w:lineRule="auto"/>
        <w:jc w:val="center"/>
        <w:rPr>
          <w:rFonts w:ascii="Cambria" w:eastAsia="Calibri" w:hAnsi="Cambria" w:cs="Times New Roman"/>
          <w:b/>
          <w:iCs/>
          <w:color w:val="0070C0"/>
          <w:sz w:val="28"/>
          <w:szCs w:val="28"/>
        </w:rPr>
      </w:pPr>
      <w:r w:rsidRPr="00A440D2">
        <w:rPr>
          <w:rFonts w:ascii="Cambria" w:eastAsia="Calibri" w:hAnsi="Cambria" w:cs="Times New Roman"/>
          <w:b/>
          <w:iCs/>
          <w:color w:val="0070C0"/>
          <w:sz w:val="28"/>
          <w:szCs w:val="28"/>
        </w:rPr>
        <w:t>COMPRA DE MEDIO DE CONTRASTE IOPROMIDA 300MG X 500ML FRASCO</w:t>
      </w:r>
    </w:p>
    <w:p w14:paraId="3D5854DD" w14:textId="3124DE73" w:rsidR="00A440D2" w:rsidRDefault="00A440D2" w:rsidP="001462EE">
      <w:pPr>
        <w:autoSpaceDE w:val="0"/>
        <w:autoSpaceDN w:val="0"/>
        <w:spacing w:after="200" w:line="276" w:lineRule="auto"/>
        <w:jc w:val="center"/>
        <w:rPr>
          <w:rFonts w:ascii="Cambria" w:eastAsia="Calibri" w:hAnsi="Cambria" w:cs="Times New Roman"/>
          <w:b/>
          <w:iCs/>
          <w:color w:val="0070C0"/>
          <w:sz w:val="28"/>
          <w:szCs w:val="28"/>
        </w:rPr>
      </w:pPr>
    </w:p>
    <w:p w14:paraId="6E76A1D7" w14:textId="582B9A8F" w:rsidR="00A440D2" w:rsidRDefault="00A440D2" w:rsidP="001462EE">
      <w:pPr>
        <w:autoSpaceDE w:val="0"/>
        <w:autoSpaceDN w:val="0"/>
        <w:spacing w:after="200" w:line="276" w:lineRule="auto"/>
        <w:jc w:val="center"/>
        <w:rPr>
          <w:rFonts w:ascii="Cambria" w:eastAsia="Calibri" w:hAnsi="Cambria" w:cs="Times New Roman"/>
          <w:b/>
          <w:iCs/>
          <w:color w:val="0070C0"/>
          <w:sz w:val="28"/>
          <w:szCs w:val="28"/>
        </w:rPr>
      </w:pPr>
    </w:p>
    <w:p w14:paraId="1BD537B1" w14:textId="77777777" w:rsidR="00A440D2" w:rsidRDefault="00A440D2" w:rsidP="001462EE">
      <w:pPr>
        <w:autoSpaceDE w:val="0"/>
        <w:autoSpaceDN w:val="0"/>
        <w:spacing w:after="200" w:line="276" w:lineRule="auto"/>
        <w:jc w:val="center"/>
        <w:rPr>
          <w:rFonts w:ascii="Cambria" w:eastAsia="Calibri" w:hAnsi="Cambria" w:cs="Times New Roman"/>
          <w:b/>
          <w:iCs/>
          <w:color w:val="0070C0"/>
          <w:sz w:val="28"/>
          <w:szCs w:val="28"/>
        </w:rPr>
      </w:pPr>
    </w:p>
    <w:p w14:paraId="5A5A24A4" w14:textId="77777777" w:rsidR="00A440D2" w:rsidRPr="00A440D2" w:rsidRDefault="00A440D2" w:rsidP="001462EE">
      <w:pPr>
        <w:autoSpaceDE w:val="0"/>
        <w:autoSpaceDN w:val="0"/>
        <w:spacing w:after="200" w:line="276" w:lineRule="auto"/>
        <w:jc w:val="center"/>
        <w:rPr>
          <w:rFonts w:ascii="Cambria" w:eastAsia="Calibri" w:hAnsi="Cambria" w:cs="Times New Roman"/>
          <w:b/>
          <w:iCs/>
          <w:color w:val="0070C0"/>
          <w:sz w:val="28"/>
          <w:szCs w:val="28"/>
        </w:rPr>
      </w:pPr>
    </w:p>
    <w:p w14:paraId="0C21C2C7" w14:textId="77777777" w:rsidR="001462EE" w:rsidRPr="00A440D2" w:rsidRDefault="001462EE" w:rsidP="00A440D2">
      <w:pPr>
        <w:pStyle w:val="Sinespaciado"/>
        <w:jc w:val="center"/>
        <w:rPr>
          <w:rFonts w:asciiTheme="majorHAnsi" w:hAnsiTheme="majorHAnsi"/>
        </w:rPr>
      </w:pPr>
      <w:r w:rsidRPr="00A440D2">
        <w:rPr>
          <w:rFonts w:asciiTheme="majorHAnsi" w:hAnsiTheme="majorHAnsi"/>
        </w:rPr>
        <w:t>Santo Domingo, Distrito Nacional</w:t>
      </w:r>
    </w:p>
    <w:p w14:paraId="0639F5BB" w14:textId="77777777" w:rsidR="001462EE" w:rsidRPr="00A440D2" w:rsidRDefault="001462EE" w:rsidP="00A440D2">
      <w:pPr>
        <w:pStyle w:val="Sinespaciado"/>
        <w:jc w:val="center"/>
        <w:rPr>
          <w:rFonts w:asciiTheme="majorHAnsi" w:hAnsiTheme="majorHAnsi"/>
        </w:rPr>
      </w:pPr>
      <w:r w:rsidRPr="00A440D2">
        <w:rPr>
          <w:rFonts w:asciiTheme="majorHAnsi" w:hAnsiTheme="majorHAnsi"/>
        </w:rPr>
        <w:t>República Dominicana</w:t>
      </w:r>
    </w:p>
    <w:p w14:paraId="7894CB91" w14:textId="77777777" w:rsidR="001462EE" w:rsidRPr="00A440D2" w:rsidRDefault="001462EE" w:rsidP="00A440D2">
      <w:pPr>
        <w:pStyle w:val="Sinespaciado"/>
        <w:jc w:val="center"/>
        <w:rPr>
          <w:rFonts w:asciiTheme="majorHAnsi" w:hAnsiTheme="majorHAnsi"/>
        </w:rPr>
      </w:pPr>
    </w:p>
    <w:p w14:paraId="7F526232" w14:textId="77777777" w:rsidR="001462EE" w:rsidRPr="00A440D2" w:rsidRDefault="001462EE" w:rsidP="00A440D2">
      <w:pPr>
        <w:pStyle w:val="Sinespaciado"/>
        <w:jc w:val="center"/>
        <w:rPr>
          <w:rFonts w:asciiTheme="majorHAnsi" w:hAnsiTheme="majorHAnsi"/>
          <w:b/>
        </w:rPr>
      </w:pPr>
      <w:r w:rsidRPr="00A440D2">
        <w:rPr>
          <w:rFonts w:asciiTheme="majorHAnsi" w:hAnsiTheme="majorHAnsi"/>
          <w:b/>
        </w:rPr>
        <w:t>09 de FEBRERO 2021</w:t>
      </w:r>
    </w:p>
    <w:p w14:paraId="168E275B" w14:textId="77777777" w:rsidR="001462EE" w:rsidRPr="00A440D2" w:rsidRDefault="001462EE" w:rsidP="00A440D2">
      <w:pPr>
        <w:spacing w:after="0" w:line="240" w:lineRule="auto"/>
        <w:jc w:val="center"/>
        <w:rPr>
          <w:rFonts w:asciiTheme="majorHAnsi" w:eastAsia="Calibri" w:hAnsiTheme="majorHAnsi" w:cs="Arial"/>
        </w:rPr>
      </w:pPr>
    </w:p>
    <w:p w14:paraId="66888607" w14:textId="6F9D2464" w:rsidR="001462EE" w:rsidRDefault="001462EE" w:rsidP="001462EE">
      <w:pPr>
        <w:spacing w:after="0" w:line="240" w:lineRule="auto"/>
        <w:rPr>
          <w:rFonts w:ascii="Cambria" w:eastAsia="Calibri" w:hAnsi="Cambria" w:cs="Arial"/>
          <w:sz w:val="24"/>
          <w:szCs w:val="24"/>
        </w:rPr>
      </w:pPr>
    </w:p>
    <w:p w14:paraId="7A89F960" w14:textId="12B43A87" w:rsidR="001462EE" w:rsidRDefault="001462EE" w:rsidP="001462EE">
      <w:pPr>
        <w:spacing w:after="0" w:line="240" w:lineRule="auto"/>
        <w:rPr>
          <w:rFonts w:ascii="Cambria" w:eastAsia="Calibri" w:hAnsi="Cambria" w:cs="Arial"/>
          <w:sz w:val="24"/>
          <w:szCs w:val="24"/>
        </w:rPr>
      </w:pPr>
    </w:p>
    <w:p w14:paraId="2735F7FB" w14:textId="5C770EBB" w:rsidR="001462EE" w:rsidRDefault="001462EE" w:rsidP="001462EE">
      <w:pPr>
        <w:spacing w:after="0" w:line="240" w:lineRule="auto"/>
        <w:rPr>
          <w:rFonts w:ascii="Cambria" w:eastAsia="Calibri" w:hAnsi="Cambria" w:cs="Arial"/>
          <w:sz w:val="24"/>
          <w:szCs w:val="24"/>
        </w:rPr>
      </w:pPr>
    </w:p>
    <w:p w14:paraId="5E7CFEC3" w14:textId="77777777" w:rsidR="001462EE" w:rsidRDefault="001462EE" w:rsidP="001462EE">
      <w:pPr>
        <w:spacing w:after="0" w:line="240" w:lineRule="auto"/>
        <w:rPr>
          <w:rFonts w:ascii="Cambria" w:eastAsia="Calibri" w:hAnsi="Cambria" w:cs="Arial"/>
          <w:sz w:val="24"/>
          <w:szCs w:val="24"/>
        </w:rPr>
      </w:pPr>
    </w:p>
    <w:p w14:paraId="24E05FD7" w14:textId="4EC972DA" w:rsidR="001462EE" w:rsidRDefault="001462EE" w:rsidP="001462EE">
      <w:pPr>
        <w:spacing w:after="0" w:line="240" w:lineRule="auto"/>
        <w:rPr>
          <w:rFonts w:ascii="Cambria" w:eastAsia="Calibri" w:hAnsi="Cambria" w:cs="Arial"/>
          <w:sz w:val="24"/>
          <w:szCs w:val="24"/>
        </w:rPr>
      </w:pPr>
    </w:p>
    <w:p w14:paraId="2147F46E" w14:textId="77777777" w:rsidR="001462EE" w:rsidRPr="001462EE" w:rsidRDefault="001462EE" w:rsidP="001462EE">
      <w:pPr>
        <w:spacing w:after="0" w:line="240" w:lineRule="auto"/>
        <w:rPr>
          <w:rFonts w:ascii="Cambria" w:eastAsia="Calibri" w:hAnsi="Cambria" w:cs="Arial"/>
          <w:sz w:val="24"/>
          <w:szCs w:val="24"/>
        </w:rPr>
      </w:pPr>
    </w:p>
    <w:p w14:paraId="1E8AAEAF" w14:textId="77777777" w:rsidR="001462EE" w:rsidRPr="001462EE" w:rsidRDefault="001462EE" w:rsidP="001462EE">
      <w:pPr>
        <w:spacing w:after="0" w:line="240" w:lineRule="auto"/>
        <w:rPr>
          <w:rFonts w:ascii="Cambria" w:eastAsia="Calibri" w:hAnsi="Cambria" w:cs="Arial"/>
          <w:sz w:val="24"/>
          <w:szCs w:val="24"/>
        </w:rPr>
      </w:pPr>
    </w:p>
    <w:p w14:paraId="71D89770" w14:textId="77777777" w:rsidR="001462EE" w:rsidRPr="001462EE" w:rsidRDefault="001462EE" w:rsidP="001462EE">
      <w:pPr>
        <w:numPr>
          <w:ilvl w:val="0"/>
          <w:numId w:val="4"/>
        </w:numPr>
        <w:spacing w:after="200" w:line="276" w:lineRule="auto"/>
        <w:contextualSpacing/>
        <w:rPr>
          <w:rFonts w:ascii="Century Gothic" w:eastAsia="Calibri" w:hAnsi="Century Gothic" w:cs="Times New Roman"/>
          <w:b/>
          <w:iCs/>
        </w:rPr>
      </w:pPr>
      <w:r w:rsidRPr="001462EE">
        <w:rPr>
          <w:rFonts w:ascii="Century Gothic" w:eastAsia="Calibri" w:hAnsi="Century Gothic" w:cs="Times New Roman"/>
          <w:b/>
          <w:i/>
          <w:iCs/>
        </w:rPr>
        <w:t>Objeto del Requerimiento.</w:t>
      </w:r>
    </w:p>
    <w:p w14:paraId="1D36A8B0" w14:textId="1650BD0F" w:rsidR="001462EE" w:rsidRPr="001462EE" w:rsidRDefault="001462EE" w:rsidP="001462EE">
      <w:pPr>
        <w:spacing w:after="200" w:line="276" w:lineRule="auto"/>
        <w:rPr>
          <w:rFonts w:ascii="Century Gothic" w:eastAsia="Calibri" w:hAnsi="Century Gothic" w:cs="Times New Roman"/>
          <w:iCs/>
        </w:rPr>
      </w:pPr>
      <w:r w:rsidRPr="001462EE">
        <w:rPr>
          <w:rFonts w:ascii="Century Gothic" w:eastAsia="Calibri" w:hAnsi="Century Gothic" w:cs="Times New Roman"/>
          <w:i/>
          <w:iCs/>
        </w:rPr>
        <w:t xml:space="preserve">          Este documento responde a las Especificaciones técnicas para participar en el Procedimiento de Comparación de Precios, con Referencia No. </w:t>
      </w:r>
      <w:r w:rsidRPr="001462EE">
        <w:rPr>
          <w:rFonts w:ascii="Century Gothic" w:eastAsia="Calibri" w:hAnsi="Century Gothic" w:cs="Times New Roman"/>
          <w:b/>
          <w:bCs/>
          <w:iCs/>
        </w:rPr>
        <w:t>CECANOT-CCC-PEEX-2021-000</w:t>
      </w:r>
      <w:r w:rsidR="00EE50B6">
        <w:rPr>
          <w:rFonts w:ascii="Century Gothic" w:eastAsia="Calibri" w:hAnsi="Century Gothic" w:cs="Times New Roman"/>
          <w:b/>
          <w:bCs/>
          <w:iCs/>
        </w:rPr>
        <w:t>1</w:t>
      </w:r>
      <w:r w:rsidRPr="001462EE">
        <w:rPr>
          <w:rFonts w:ascii="Century Gothic" w:eastAsia="Calibri" w:hAnsi="Century Gothic" w:cs="Times New Roman"/>
          <w:i/>
          <w:iCs/>
        </w:rPr>
        <w:t xml:space="preserve"> a los fines de presentar su mejor Oferta para la Compra de medicamentos. </w:t>
      </w:r>
    </w:p>
    <w:p w14:paraId="54F22B4C" w14:textId="77777777" w:rsidR="001462EE" w:rsidRPr="001462EE" w:rsidRDefault="001462EE" w:rsidP="001462EE">
      <w:pPr>
        <w:spacing w:after="200" w:line="276" w:lineRule="auto"/>
        <w:ind w:firstLine="720"/>
        <w:rPr>
          <w:rFonts w:ascii="Century Gothic" w:eastAsia="Calibri" w:hAnsi="Century Gothic" w:cs="Times New Roman"/>
          <w:b/>
          <w:iCs/>
        </w:rPr>
      </w:pPr>
      <w:r w:rsidRPr="001462EE">
        <w:rPr>
          <w:rFonts w:ascii="Century Gothic" w:eastAsia="Calibri" w:hAnsi="Century Gothic" w:cs="Times New Roman"/>
          <w:b/>
          <w:i/>
          <w:iCs/>
        </w:rPr>
        <w:t xml:space="preserve"> Idioma</w:t>
      </w:r>
    </w:p>
    <w:p w14:paraId="6973E7C3" w14:textId="77777777" w:rsidR="001462EE" w:rsidRPr="001462EE" w:rsidRDefault="001462EE" w:rsidP="001462EE">
      <w:pPr>
        <w:spacing w:after="200" w:line="276" w:lineRule="auto"/>
        <w:rPr>
          <w:rFonts w:ascii="Calibri" w:eastAsia="Calibri" w:hAnsi="Calibri" w:cs="Times New Roman"/>
        </w:rPr>
      </w:pPr>
      <w:r w:rsidRPr="001462EE">
        <w:rPr>
          <w:rFonts w:ascii="Century Gothic" w:eastAsia="Calibri" w:hAnsi="Century Gothic" w:cs="Times New Roman"/>
          <w:i/>
          <w:iCs/>
        </w:rPr>
        <w:t>El idioma oficial de la presente Comparación de Precios es el español, por tanto, toda la correspondencia y documentos generados durante el procedimiento que intercambien el Oferente/Proponente y el Comité de Compras y Contrataciones, deberán ser presentados en el referido idioma, y de encontrarse en idioma distinto, deberán contar con la traducción al español realizada por un intérprete judicial, debidamente autorizado.</w:t>
      </w:r>
    </w:p>
    <w:p w14:paraId="1E8F05EC" w14:textId="77777777" w:rsidR="001462EE" w:rsidRPr="001462EE" w:rsidRDefault="001462EE" w:rsidP="001462EE">
      <w:pPr>
        <w:numPr>
          <w:ilvl w:val="0"/>
          <w:numId w:val="4"/>
        </w:numPr>
        <w:spacing w:after="200" w:line="276" w:lineRule="auto"/>
        <w:contextualSpacing/>
        <w:jc w:val="both"/>
        <w:rPr>
          <w:rFonts w:ascii="Calibri" w:eastAsia="Calibri" w:hAnsi="Calibri" w:cs="Times New Roman"/>
          <w:b/>
          <w:iCs/>
        </w:rPr>
      </w:pPr>
      <w:r w:rsidRPr="001462EE">
        <w:rPr>
          <w:rFonts w:ascii="Century Gothic" w:eastAsia="Calibri" w:hAnsi="Century Gothic" w:cs="Arial"/>
          <w:b/>
          <w:sz w:val="24"/>
          <w:szCs w:val="24"/>
        </w:rPr>
        <w:t xml:space="preserve"> </w:t>
      </w:r>
      <w:r w:rsidRPr="001462EE">
        <w:rPr>
          <w:rFonts w:ascii="Century Gothic" w:eastAsia="Calibri" w:hAnsi="Century Gothic" w:cs="Times New Roman"/>
          <w:b/>
          <w:i/>
          <w:iCs/>
        </w:rPr>
        <w:t>Especificaciones técnicas para la compra de productos medicinales para uso humano.</w:t>
      </w:r>
    </w:p>
    <w:tbl>
      <w:tblPr>
        <w:tblStyle w:val="Tablaconcuadrcula"/>
        <w:tblW w:w="0" w:type="auto"/>
        <w:tblInd w:w="0" w:type="dxa"/>
        <w:tblLook w:val="04A0" w:firstRow="1" w:lastRow="0" w:firstColumn="1" w:lastColumn="0" w:noHBand="0" w:noVBand="1"/>
      </w:tblPr>
      <w:tblGrid>
        <w:gridCol w:w="723"/>
        <w:gridCol w:w="5546"/>
        <w:gridCol w:w="3081"/>
      </w:tblGrid>
      <w:tr w:rsidR="001462EE" w:rsidRPr="001462EE" w14:paraId="4E86A08F" w14:textId="77777777" w:rsidTr="001462EE">
        <w:tc>
          <w:tcPr>
            <w:tcW w:w="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6B076" w14:textId="77777777" w:rsidR="001462EE" w:rsidRPr="001462EE" w:rsidRDefault="001462EE" w:rsidP="001462EE">
            <w:pPr>
              <w:spacing w:after="0" w:line="240" w:lineRule="auto"/>
              <w:jc w:val="center"/>
              <w:rPr>
                <w:rFonts w:ascii="Century Gothic" w:hAnsi="Century Gothic"/>
                <w:b/>
                <w:bCs/>
                <w:iCs/>
              </w:rPr>
            </w:pPr>
            <w:r w:rsidRPr="001462EE">
              <w:rPr>
                <w:b/>
                <w:bCs/>
                <w:i/>
                <w:iCs/>
              </w:rPr>
              <w:t>Ítems</w:t>
            </w:r>
          </w:p>
        </w:tc>
        <w:tc>
          <w:tcPr>
            <w:tcW w:w="5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9661" w14:textId="77777777" w:rsidR="001462EE" w:rsidRPr="001462EE" w:rsidRDefault="001462EE" w:rsidP="001462EE">
            <w:pPr>
              <w:spacing w:after="0" w:line="240" w:lineRule="auto"/>
              <w:jc w:val="center"/>
              <w:rPr>
                <w:rFonts w:ascii="Century Gothic" w:hAnsi="Century Gothic"/>
                <w:b/>
                <w:iCs/>
              </w:rPr>
            </w:pPr>
            <w:r w:rsidRPr="001462EE">
              <w:rPr>
                <w:rFonts w:ascii="Century Gothic" w:hAnsi="Century Gothic"/>
                <w:b/>
                <w:i/>
                <w:iCs/>
              </w:rPr>
              <w:t>Descripción</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01D649" w14:textId="77777777" w:rsidR="001462EE" w:rsidRPr="001462EE" w:rsidRDefault="001462EE" w:rsidP="001462EE">
            <w:pPr>
              <w:spacing w:after="0" w:line="240" w:lineRule="auto"/>
              <w:jc w:val="center"/>
              <w:rPr>
                <w:rFonts w:ascii="Century Gothic" w:hAnsi="Century Gothic"/>
                <w:b/>
                <w:iCs/>
              </w:rPr>
            </w:pPr>
            <w:r w:rsidRPr="001462EE">
              <w:rPr>
                <w:rFonts w:ascii="Century Gothic" w:hAnsi="Century Gothic"/>
                <w:b/>
                <w:i/>
                <w:iCs/>
              </w:rPr>
              <w:t>UD</w:t>
            </w:r>
          </w:p>
        </w:tc>
      </w:tr>
      <w:tr w:rsidR="001462EE" w:rsidRPr="001462EE" w14:paraId="13766212" w14:textId="77777777" w:rsidTr="001462EE">
        <w:tc>
          <w:tcPr>
            <w:tcW w:w="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CA7953" w14:textId="77777777" w:rsidR="001462EE" w:rsidRPr="001462EE" w:rsidRDefault="001462EE" w:rsidP="001462EE">
            <w:pPr>
              <w:spacing w:after="0" w:line="240" w:lineRule="auto"/>
              <w:jc w:val="center"/>
              <w:rPr>
                <w:rFonts w:ascii="Century Gothic" w:hAnsi="Century Gothic"/>
                <w:b/>
                <w:iCs/>
              </w:rPr>
            </w:pPr>
            <w:r w:rsidRPr="001462EE">
              <w:rPr>
                <w:rFonts w:ascii="Century Gothic" w:hAnsi="Century Gothic"/>
                <w:b/>
                <w:i/>
                <w:iCs/>
              </w:rPr>
              <w:t>1</w:t>
            </w:r>
          </w:p>
        </w:tc>
        <w:tc>
          <w:tcPr>
            <w:tcW w:w="5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D23CA" w14:textId="77777777" w:rsidR="001462EE" w:rsidRPr="001462EE" w:rsidRDefault="001462EE" w:rsidP="001462EE">
            <w:pPr>
              <w:spacing w:after="0" w:line="240" w:lineRule="auto"/>
              <w:jc w:val="center"/>
              <w:rPr>
                <w:rFonts w:ascii="Century Gothic" w:hAnsi="Century Gothic"/>
                <w:b/>
                <w:iCs/>
              </w:rPr>
            </w:pPr>
            <w:r w:rsidRPr="001462EE">
              <w:rPr>
                <w:rFonts w:ascii="Century Gothic" w:hAnsi="Century Gothic"/>
                <w:b/>
                <w:i/>
                <w:iCs/>
              </w:rPr>
              <w:t>IOPROMIDA 370 Mg X 500 ml Frascos</w:t>
            </w: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2F6E4" w14:textId="77777777" w:rsidR="001462EE" w:rsidRPr="001462EE" w:rsidRDefault="001462EE" w:rsidP="001462EE">
            <w:pPr>
              <w:spacing w:after="0" w:line="240" w:lineRule="auto"/>
              <w:jc w:val="center"/>
              <w:rPr>
                <w:rFonts w:ascii="Century Gothic" w:hAnsi="Century Gothic"/>
                <w:b/>
                <w:iCs/>
              </w:rPr>
            </w:pPr>
            <w:r w:rsidRPr="001462EE">
              <w:rPr>
                <w:rFonts w:ascii="Century Gothic" w:hAnsi="Century Gothic"/>
                <w:b/>
                <w:i/>
                <w:iCs/>
              </w:rPr>
              <w:t>240</w:t>
            </w:r>
          </w:p>
        </w:tc>
      </w:tr>
      <w:tr w:rsidR="00A440D2" w:rsidRPr="001462EE" w14:paraId="789216DE" w14:textId="77777777" w:rsidTr="001462EE">
        <w:tc>
          <w:tcPr>
            <w:tcW w:w="7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13447" w14:textId="77777777" w:rsidR="00A440D2" w:rsidRPr="001462EE" w:rsidRDefault="00A440D2" w:rsidP="001462EE">
            <w:pPr>
              <w:spacing w:after="0" w:line="240" w:lineRule="auto"/>
              <w:jc w:val="center"/>
              <w:rPr>
                <w:rFonts w:ascii="Century Gothic" w:hAnsi="Century Gothic"/>
                <w:b/>
                <w:i/>
                <w:iCs/>
              </w:rPr>
            </w:pPr>
          </w:p>
        </w:tc>
        <w:tc>
          <w:tcPr>
            <w:tcW w:w="5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F7BA1" w14:textId="77777777" w:rsidR="00A440D2" w:rsidRPr="001462EE" w:rsidRDefault="00A440D2" w:rsidP="001462EE">
            <w:pPr>
              <w:spacing w:after="0" w:line="240" w:lineRule="auto"/>
              <w:jc w:val="center"/>
              <w:rPr>
                <w:rFonts w:ascii="Century Gothic" w:hAnsi="Century Gothic"/>
                <w:b/>
                <w:i/>
                <w:iCs/>
              </w:rPr>
            </w:pPr>
          </w:p>
        </w:tc>
        <w:tc>
          <w:tcPr>
            <w:tcW w:w="30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6C8CD" w14:textId="77777777" w:rsidR="00A440D2" w:rsidRPr="001462EE" w:rsidRDefault="00A440D2" w:rsidP="001462EE">
            <w:pPr>
              <w:spacing w:after="0" w:line="240" w:lineRule="auto"/>
              <w:jc w:val="center"/>
              <w:rPr>
                <w:rFonts w:ascii="Century Gothic" w:hAnsi="Century Gothic"/>
                <w:b/>
                <w:i/>
                <w:iCs/>
              </w:rPr>
            </w:pPr>
          </w:p>
        </w:tc>
      </w:tr>
      <w:tr w:rsidR="001462EE" w:rsidRPr="001462EE" w14:paraId="71213F51" w14:textId="77777777" w:rsidTr="001462EE">
        <w:tc>
          <w:tcPr>
            <w:tcW w:w="935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01F504" w14:textId="77777777" w:rsidR="001462EE" w:rsidRPr="001462EE" w:rsidRDefault="001462EE" w:rsidP="001462EE">
            <w:pPr>
              <w:spacing w:after="0" w:line="240" w:lineRule="auto"/>
              <w:jc w:val="center"/>
              <w:rPr>
                <w:rFonts w:ascii="Arial" w:hAnsi="Arial" w:cs="Arial"/>
                <w:sz w:val="28"/>
                <w:szCs w:val="28"/>
              </w:rPr>
            </w:pPr>
            <w:r w:rsidRPr="001462EE">
              <w:rPr>
                <w:rFonts w:ascii="Calibri,Bold" w:hAnsi="Calibri,Bold" w:cs="Calibri,Bold"/>
                <w:b/>
                <w:bCs/>
                <w:sz w:val="28"/>
                <w:szCs w:val="28"/>
              </w:rPr>
              <w:t>Ficha Técnica</w:t>
            </w:r>
          </w:p>
        </w:tc>
      </w:tr>
      <w:tr w:rsidR="001462EE" w:rsidRPr="001462EE" w14:paraId="41B66A0F" w14:textId="77777777" w:rsidTr="001462EE">
        <w:tc>
          <w:tcPr>
            <w:tcW w:w="935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C30A2" w14:textId="77777777" w:rsidR="00A440D2" w:rsidRDefault="00A440D2" w:rsidP="00A440D2">
            <w:pPr>
              <w:autoSpaceDE w:val="0"/>
              <w:autoSpaceDN w:val="0"/>
              <w:adjustRightInd w:val="0"/>
              <w:spacing w:after="0" w:line="240" w:lineRule="auto"/>
              <w:jc w:val="center"/>
              <w:rPr>
                <w:rFonts w:asciiTheme="majorHAnsi" w:hAnsiTheme="majorHAnsi" w:cs="Arial"/>
                <w:b/>
                <w:bCs/>
                <w:color w:val="000000"/>
                <w:sz w:val="24"/>
                <w:szCs w:val="24"/>
                <w:lang w:val="es-419"/>
              </w:rPr>
            </w:pPr>
          </w:p>
          <w:p w14:paraId="0A72CA24" w14:textId="25A29E2E" w:rsidR="001462EE" w:rsidRDefault="00A440D2" w:rsidP="00A440D2">
            <w:pPr>
              <w:autoSpaceDE w:val="0"/>
              <w:autoSpaceDN w:val="0"/>
              <w:adjustRightInd w:val="0"/>
              <w:spacing w:after="0" w:line="240" w:lineRule="auto"/>
              <w:jc w:val="center"/>
              <w:rPr>
                <w:rFonts w:asciiTheme="majorHAnsi" w:hAnsiTheme="majorHAnsi"/>
                <w:b/>
                <w:bCs/>
                <w:color w:val="000000"/>
                <w:sz w:val="24"/>
                <w:szCs w:val="24"/>
                <w:lang w:val="es-419"/>
              </w:rPr>
            </w:pPr>
            <w:r w:rsidRPr="00A440D2">
              <w:rPr>
                <w:rFonts w:asciiTheme="majorHAnsi" w:hAnsiTheme="majorHAnsi" w:cs="Arial"/>
                <w:b/>
                <w:bCs/>
                <w:color w:val="000000"/>
                <w:sz w:val="24"/>
                <w:szCs w:val="24"/>
                <w:lang w:val="es-419"/>
              </w:rPr>
              <w:t xml:space="preserve">IOPROMIDA </w:t>
            </w:r>
            <w:r w:rsidRPr="00A440D2">
              <w:rPr>
                <w:rFonts w:asciiTheme="majorHAnsi" w:hAnsiTheme="majorHAnsi"/>
                <w:b/>
                <w:bCs/>
                <w:color w:val="000000"/>
                <w:sz w:val="24"/>
                <w:szCs w:val="24"/>
                <w:lang w:val="es-419"/>
              </w:rPr>
              <w:t>370 MG X 500ML SOLUCIÓN INYECTABLE O PARA INFUSIÓN</w:t>
            </w:r>
          </w:p>
          <w:p w14:paraId="6A9B10B1" w14:textId="77777777" w:rsidR="00A440D2" w:rsidRPr="00A440D2" w:rsidRDefault="00A440D2" w:rsidP="00A440D2">
            <w:pPr>
              <w:autoSpaceDE w:val="0"/>
              <w:autoSpaceDN w:val="0"/>
              <w:adjustRightInd w:val="0"/>
              <w:spacing w:after="0" w:line="240" w:lineRule="auto"/>
              <w:jc w:val="center"/>
              <w:rPr>
                <w:rFonts w:asciiTheme="majorHAnsi" w:hAnsiTheme="majorHAnsi"/>
                <w:b/>
                <w:bCs/>
                <w:color w:val="000000"/>
                <w:sz w:val="24"/>
                <w:szCs w:val="24"/>
                <w:lang w:val="es-419"/>
              </w:rPr>
            </w:pPr>
          </w:p>
          <w:p w14:paraId="70C17994" w14:textId="77777777" w:rsidR="001462EE" w:rsidRPr="00A440D2" w:rsidRDefault="001462EE" w:rsidP="00A440D2">
            <w:pPr>
              <w:autoSpaceDE w:val="0"/>
              <w:autoSpaceDN w:val="0"/>
              <w:adjustRightInd w:val="0"/>
              <w:spacing w:after="0" w:line="240" w:lineRule="auto"/>
              <w:rPr>
                <w:rFonts w:asciiTheme="majorHAnsi" w:hAnsiTheme="majorHAnsi" w:cs="Arial"/>
                <w:color w:val="000000"/>
                <w:sz w:val="24"/>
                <w:szCs w:val="24"/>
                <w:lang w:val="es-419"/>
              </w:rPr>
            </w:pPr>
            <w:r w:rsidRPr="00A440D2">
              <w:rPr>
                <w:rFonts w:asciiTheme="majorHAnsi" w:hAnsiTheme="majorHAnsi" w:cs="Arial"/>
                <w:b/>
                <w:bCs/>
                <w:color w:val="000000"/>
                <w:sz w:val="24"/>
                <w:szCs w:val="24"/>
                <w:lang w:val="es-419"/>
              </w:rPr>
              <w:t>IOPROMIDA 370mg x 500ml</w:t>
            </w:r>
          </w:p>
          <w:p w14:paraId="49620CF0" w14:textId="77777777" w:rsidR="001462EE" w:rsidRPr="00A440D2" w:rsidRDefault="001462EE" w:rsidP="00A440D2">
            <w:pPr>
              <w:autoSpaceDE w:val="0"/>
              <w:autoSpaceDN w:val="0"/>
              <w:adjustRightInd w:val="0"/>
              <w:spacing w:after="0" w:line="240" w:lineRule="auto"/>
              <w:rPr>
                <w:rFonts w:asciiTheme="majorHAnsi" w:hAnsiTheme="majorHAnsi" w:cs="Arial"/>
                <w:color w:val="000000"/>
                <w:sz w:val="24"/>
                <w:szCs w:val="24"/>
                <w:lang w:val="es-419"/>
              </w:rPr>
            </w:pPr>
            <w:r w:rsidRPr="00A440D2">
              <w:rPr>
                <w:rFonts w:asciiTheme="majorHAnsi" w:hAnsiTheme="majorHAnsi" w:cs="Arial"/>
                <w:color w:val="000000"/>
                <w:sz w:val="24"/>
                <w:szCs w:val="24"/>
                <w:lang w:val="es-419"/>
              </w:rPr>
              <w:t>Solución inyectable o para infusión</w:t>
            </w:r>
          </w:p>
          <w:p w14:paraId="51973BDD" w14:textId="59DC492A" w:rsidR="001462EE" w:rsidRPr="00A440D2" w:rsidRDefault="001462EE" w:rsidP="00A440D2">
            <w:pPr>
              <w:autoSpaceDE w:val="0"/>
              <w:autoSpaceDN w:val="0"/>
              <w:adjustRightInd w:val="0"/>
              <w:spacing w:after="0" w:line="240" w:lineRule="auto"/>
              <w:rPr>
                <w:rFonts w:asciiTheme="majorHAnsi" w:hAnsiTheme="majorHAnsi" w:cs="Arial"/>
                <w:color w:val="000000"/>
                <w:sz w:val="24"/>
                <w:szCs w:val="24"/>
              </w:rPr>
            </w:pPr>
            <w:r w:rsidRPr="00A440D2">
              <w:rPr>
                <w:rFonts w:asciiTheme="majorHAnsi" w:hAnsiTheme="majorHAnsi" w:cs="Arial"/>
                <w:b/>
                <w:color w:val="000000"/>
                <w:sz w:val="24"/>
                <w:szCs w:val="24"/>
                <w:lang w:val="es-419"/>
              </w:rPr>
              <w:t>Vía de administración:</w:t>
            </w:r>
            <w:r w:rsidRPr="00A440D2">
              <w:rPr>
                <w:rFonts w:asciiTheme="majorHAnsi" w:hAnsiTheme="majorHAnsi" w:cs="Arial"/>
                <w:color w:val="000000"/>
                <w:sz w:val="24"/>
                <w:szCs w:val="24"/>
                <w:lang w:val="es-419"/>
              </w:rPr>
              <w:t xml:space="preserve"> intravascular</w:t>
            </w:r>
            <w:r w:rsidRPr="00A440D2">
              <w:rPr>
                <w:rFonts w:asciiTheme="majorHAnsi" w:hAnsiTheme="majorHAnsi" w:cs="Arial"/>
                <w:color w:val="000000"/>
                <w:sz w:val="24"/>
                <w:szCs w:val="24"/>
              </w:rPr>
              <w:t>.</w:t>
            </w:r>
          </w:p>
          <w:p w14:paraId="31E05D9C"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rPr>
            </w:pPr>
          </w:p>
          <w:p w14:paraId="0773F8BA"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COMPOSICIÓN:</w:t>
            </w:r>
            <w:r w:rsidRPr="00A440D2">
              <w:rPr>
                <w:rFonts w:asciiTheme="majorHAnsi" w:hAnsiTheme="majorHAnsi" w:cs="Arial"/>
                <w:color w:val="000000"/>
                <w:sz w:val="24"/>
                <w:szCs w:val="24"/>
                <w:lang w:val="es-ES"/>
              </w:rPr>
              <w:t xml:space="preserve"> </w:t>
            </w:r>
            <w:r w:rsidRPr="00A440D2">
              <w:rPr>
                <w:rFonts w:asciiTheme="majorHAnsi" w:hAnsiTheme="majorHAnsi" w:cs="Arial"/>
                <w:b/>
                <w:bCs/>
                <w:color w:val="000000"/>
                <w:sz w:val="24"/>
                <w:szCs w:val="24"/>
                <w:lang w:val="es-ES"/>
              </w:rPr>
              <w:t xml:space="preserve">370: </w:t>
            </w:r>
            <w:r w:rsidRPr="00A440D2">
              <w:rPr>
                <w:rFonts w:asciiTheme="majorHAnsi" w:hAnsiTheme="majorHAnsi" w:cs="Arial"/>
                <w:color w:val="000000"/>
                <w:sz w:val="24"/>
                <w:szCs w:val="24"/>
                <w:lang w:val="es-ES"/>
              </w:rPr>
              <w:t xml:space="preserve">1 mL de solución de Iopromida 370 contiene 768,86 mg de iopromida (equivalente a 370 mg de yodo). </w:t>
            </w:r>
          </w:p>
          <w:p w14:paraId="07199CE3"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color w:val="000000"/>
                <w:sz w:val="24"/>
                <w:szCs w:val="24"/>
                <w:lang w:val="es-ES"/>
              </w:rPr>
              <w:t xml:space="preserve">Excipientes: edetato de calcio y sodio; trometamol, ácido clorhídrico (diluido al 10%) y agua para inyectables, c.s. </w:t>
            </w:r>
          </w:p>
          <w:p w14:paraId="22DBBC84"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p>
          <w:p w14:paraId="62DBC6C1"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 xml:space="preserve">FORMA FARMACÉUTICA </w:t>
            </w:r>
          </w:p>
          <w:p w14:paraId="2464B9CC"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color w:val="000000"/>
                <w:sz w:val="24"/>
                <w:szCs w:val="24"/>
                <w:lang w:val="es-ES"/>
              </w:rPr>
              <w:t xml:space="preserve">Solución inyectable o para infusión. </w:t>
            </w:r>
          </w:p>
          <w:p w14:paraId="47389F3A" w14:textId="72EFBB8D" w:rsidR="001462EE"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p>
          <w:p w14:paraId="71FB149E" w14:textId="4852F01A" w:rsidR="00A440D2" w:rsidRDefault="00A440D2" w:rsidP="001462EE">
            <w:pPr>
              <w:autoSpaceDE w:val="0"/>
              <w:autoSpaceDN w:val="0"/>
              <w:adjustRightInd w:val="0"/>
              <w:spacing w:after="0" w:line="240" w:lineRule="auto"/>
              <w:jc w:val="both"/>
              <w:rPr>
                <w:rFonts w:asciiTheme="majorHAnsi" w:hAnsiTheme="majorHAnsi" w:cs="Arial"/>
                <w:color w:val="000000"/>
                <w:sz w:val="24"/>
                <w:szCs w:val="24"/>
                <w:lang w:val="es-ES"/>
              </w:rPr>
            </w:pPr>
          </w:p>
          <w:p w14:paraId="30D1F548" w14:textId="77777777" w:rsidR="00A440D2" w:rsidRPr="00A440D2" w:rsidRDefault="00A440D2" w:rsidP="001462EE">
            <w:pPr>
              <w:autoSpaceDE w:val="0"/>
              <w:autoSpaceDN w:val="0"/>
              <w:adjustRightInd w:val="0"/>
              <w:spacing w:after="0" w:line="240" w:lineRule="auto"/>
              <w:jc w:val="both"/>
              <w:rPr>
                <w:rFonts w:asciiTheme="majorHAnsi" w:hAnsiTheme="majorHAnsi" w:cs="Arial"/>
                <w:color w:val="000000"/>
                <w:sz w:val="24"/>
                <w:szCs w:val="24"/>
                <w:lang w:val="es-ES"/>
              </w:rPr>
            </w:pPr>
          </w:p>
          <w:p w14:paraId="12CA6972" w14:textId="77777777" w:rsidR="00A440D2" w:rsidRDefault="00A440D2" w:rsidP="001462EE">
            <w:pPr>
              <w:autoSpaceDE w:val="0"/>
              <w:autoSpaceDN w:val="0"/>
              <w:adjustRightInd w:val="0"/>
              <w:spacing w:after="0" w:line="240" w:lineRule="auto"/>
              <w:jc w:val="both"/>
              <w:rPr>
                <w:rFonts w:asciiTheme="majorHAnsi" w:hAnsiTheme="majorHAnsi" w:cs="Arial"/>
                <w:b/>
                <w:bCs/>
                <w:color w:val="000000"/>
                <w:sz w:val="24"/>
                <w:szCs w:val="24"/>
                <w:lang w:val="es-ES"/>
              </w:rPr>
            </w:pPr>
          </w:p>
          <w:p w14:paraId="6AE26CD1" w14:textId="77777777" w:rsidR="00A440D2" w:rsidRDefault="00A440D2" w:rsidP="001462EE">
            <w:pPr>
              <w:autoSpaceDE w:val="0"/>
              <w:autoSpaceDN w:val="0"/>
              <w:adjustRightInd w:val="0"/>
              <w:spacing w:after="0" w:line="240" w:lineRule="auto"/>
              <w:jc w:val="both"/>
              <w:rPr>
                <w:rFonts w:asciiTheme="majorHAnsi" w:hAnsiTheme="majorHAnsi" w:cs="Arial"/>
                <w:b/>
                <w:bCs/>
                <w:color w:val="000000"/>
                <w:sz w:val="24"/>
                <w:szCs w:val="24"/>
                <w:lang w:val="es-ES"/>
              </w:rPr>
            </w:pPr>
          </w:p>
          <w:p w14:paraId="62413EEC" w14:textId="7A3C003F"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 xml:space="preserve">ACCIÓN TERAPÉUTICA: </w:t>
            </w:r>
            <w:r w:rsidRPr="00A440D2">
              <w:rPr>
                <w:rFonts w:asciiTheme="majorHAnsi" w:hAnsiTheme="majorHAnsi" w:cs="Arial"/>
                <w:bCs/>
                <w:color w:val="000000"/>
                <w:sz w:val="24"/>
                <w:szCs w:val="24"/>
                <w:lang w:val="es-ES"/>
              </w:rPr>
              <w:t>Medio</w:t>
            </w:r>
            <w:r w:rsidRPr="00A440D2">
              <w:rPr>
                <w:rFonts w:asciiTheme="majorHAnsi" w:hAnsiTheme="majorHAnsi" w:cs="Arial"/>
                <w:color w:val="000000"/>
                <w:sz w:val="24"/>
                <w:szCs w:val="24"/>
                <w:lang w:val="es-ES"/>
              </w:rPr>
              <w:t xml:space="preserve"> de Contraste </w:t>
            </w:r>
          </w:p>
          <w:p w14:paraId="5DE070B5" w14:textId="77777777" w:rsidR="001462EE" w:rsidRPr="00A440D2" w:rsidRDefault="001462EE" w:rsidP="001462EE">
            <w:pPr>
              <w:autoSpaceDE w:val="0"/>
              <w:autoSpaceDN w:val="0"/>
              <w:adjustRightInd w:val="0"/>
              <w:spacing w:after="0" w:line="240" w:lineRule="auto"/>
              <w:jc w:val="both"/>
              <w:rPr>
                <w:rFonts w:asciiTheme="majorHAnsi" w:hAnsiTheme="majorHAnsi" w:cs="Arial"/>
                <w:b/>
                <w:bCs/>
                <w:color w:val="000000"/>
                <w:sz w:val="24"/>
                <w:szCs w:val="24"/>
                <w:lang w:val="es-ES"/>
              </w:rPr>
            </w:pPr>
          </w:p>
          <w:p w14:paraId="387403AF" w14:textId="472E7F8F"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INDICACIONES:</w:t>
            </w:r>
          </w:p>
          <w:p w14:paraId="55BE20AC"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 xml:space="preserve">Este medicamento es únicamente para uso diagnóstico. </w:t>
            </w:r>
          </w:p>
          <w:p w14:paraId="79F846FD"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 xml:space="preserve">Es un medio de contraste inyectable que facilita la visualización de diferentes zonas corporales mediante determinadas técnicas radiológicas. </w:t>
            </w:r>
          </w:p>
          <w:p w14:paraId="44C85650"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color w:val="000000"/>
                <w:sz w:val="24"/>
                <w:szCs w:val="24"/>
                <w:lang w:val="es-ES"/>
              </w:rPr>
              <w:t xml:space="preserve">IOPROMIDA </w:t>
            </w:r>
            <w:r w:rsidRPr="00A440D2">
              <w:rPr>
                <w:rFonts w:asciiTheme="majorHAnsi" w:hAnsiTheme="majorHAnsi" w:cs="Arial"/>
                <w:b/>
                <w:bCs/>
                <w:color w:val="000000"/>
                <w:sz w:val="24"/>
                <w:szCs w:val="24"/>
                <w:lang w:val="es-ES"/>
              </w:rPr>
              <w:t xml:space="preserve">370: </w:t>
            </w:r>
            <w:r w:rsidRPr="00A440D2">
              <w:rPr>
                <w:rFonts w:asciiTheme="majorHAnsi" w:hAnsiTheme="majorHAnsi" w:cs="Arial"/>
                <w:color w:val="000000"/>
                <w:sz w:val="24"/>
                <w:szCs w:val="24"/>
                <w:lang w:val="es-ES"/>
              </w:rPr>
              <w:t xml:space="preserve">para uso intravascular y en cavidades corporales. </w:t>
            </w:r>
          </w:p>
          <w:p w14:paraId="54A42563"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color w:val="000000"/>
                <w:sz w:val="24"/>
                <w:szCs w:val="24"/>
                <w:lang w:val="es-ES"/>
              </w:rPr>
              <w:t>Relace de contraste en tomografía computarizada (TC), arteriografía y venografía, angiografía por sustracción digital (ASD) intravenosa/intraarterial, urografía intravenosa, uso en colangiopancreatografía retrógada endoscópica (CPRE) y artrografía y exploración en otras cavidades.</w:t>
            </w:r>
          </w:p>
          <w:p w14:paraId="383B1724"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color w:val="000000"/>
                <w:sz w:val="24"/>
                <w:szCs w:val="24"/>
                <w:lang w:val="es-ES"/>
              </w:rPr>
              <w:t xml:space="preserve"> </w:t>
            </w:r>
          </w:p>
          <w:p w14:paraId="4DF38131"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bCs/>
                <w:color w:val="000000"/>
                <w:sz w:val="24"/>
                <w:szCs w:val="24"/>
                <w:lang w:val="es-ES"/>
              </w:rPr>
              <w:t xml:space="preserve">IOPRAMIDA 370: </w:t>
            </w:r>
            <w:r w:rsidRPr="00A440D2">
              <w:rPr>
                <w:rFonts w:asciiTheme="majorHAnsi" w:hAnsiTheme="majorHAnsi" w:cs="Arial"/>
                <w:color w:val="000000"/>
                <w:sz w:val="24"/>
                <w:szCs w:val="24"/>
                <w:lang w:val="es-ES"/>
              </w:rPr>
              <w:t>Especialmente en angiocardiografía.</w:t>
            </w:r>
          </w:p>
          <w:p w14:paraId="11B008B9"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p>
          <w:p w14:paraId="294B6578" w14:textId="77777777" w:rsidR="001462EE" w:rsidRPr="00A440D2" w:rsidRDefault="001462EE" w:rsidP="001462EE">
            <w:pPr>
              <w:autoSpaceDE w:val="0"/>
              <w:autoSpaceDN w:val="0"/>
              <w:adjustRightInd w:val="0"/>
              <w:spacing w:after="0" w:line="240" w:lineRule="auto"/>
              <w:jc w:val="both"/>
              <w:rPr>
                <w:rFonts w:asciiTheme="majorHAnsi" w:hAnsiTheme="majorHAnsi" w:cs="Arial"/>
                <w:color w:val="000000"/>
                <w:sz w:val="24"/>
                <w:szCs w:val="24"/>
                <w:lang w:val="es-ES"/>
              </w:rPr>
            </w:pPr>
            <w:r w:rsidRPr="00A440D2">
              <w:rPr>
                <w:rFonts w:asciiTheme="majorHAnsi" w:hAnsiTheme="majorHAnsi" w:cs="Arial"/>
                <w:b/>
                <w:color w:val="000000"/>
                <w:sz w:val="24"/>
                <w:szCs w:val="24"/>
                <w:lang w:val="es-ES"/>
              </w:rPr>
              <w:t>Presentación:</w:t>
            </w:r>
            <w:r w:rsidRPr="00A440D2">
              <w:rPr>
                <w:rFonts w:asciiTheme="majorHAnsi" w:hAnsiTheme="majorHAnsi" w:cs="Arial"/>
                <w:color w:val="000000"/>
                <w:sz w:val="24"/>
                <w:szCs w:val="24"/>
                <w:lang w:val="es-ES"/>
              </w:rPr>
              <w:t xml:space="preserve"> Caja de 8 unidades con envases de vidrio con 500 mL.</w:t>
            </w:r>
          </w:p>
          <w:p w14:paraId="76ACE4C8" w14:textId="77777777" w:rsidR="001462EE" w:rsidRPr="00A440D2" w:rsidRDefault="001462EE" w:rsidP="001462EE">
            <w:pPr>
              <w:spacing w:after="0" w:line="240" w:lineRule="auto"/>
              <w:rPr>
                <w:rFonts w:asciiTheme="majorHAnsi" w:hAnsiTheme="majorHAnsi"/>
                <w:sz w:val="24"/>
                <w:szCs w:val="24"/>
                <w:lang w:val="es-419"/>
              </w:rPr>
            </w:pPr>
          </w:p>
          <w:p w14:paraId="61D1C870" w14:textId="77777777" w:rsidR="001462EE" w:rsidRPr="00A440D2" w:rsidRDefault="001462EE" w:rsidP="001462EE">
            <w:pPr>
              <w:spacing w:after="0" w:line="240" w:lineRule="auto"/>
              <w:rPr>
                <w:rFonts w:asciiTheme="majorHAnsi" w:hAnsiTheme="majorHAnsi"/>
                <w:sz w:val="24"/>
                <w:szCs w:val="24"/>
                <w:lang w:val="es-419"/>
              </w:rPr>
            </w:pPr>
            <w:r w:rsidRPr="00A440D2">
              <w:rPr>
                <w:rFonts w:asciiTheme="majorHAnsi" w:hAnsiTheme="majorHAnsi"/>
                <w:sz w:val="24"/>
                <w:szCs w:val="24"/>
                <w:lang w:val="es-419"/>
              </w:rPr>
              <w:t>-</w:t>
            </w:r>
            <w:r w:rsidRPr="00A440D2">
              <w:rPr>
                <w:rFonts w:asciiTheme="majorHAnsi" w:hAnsiTheme="majorHAnsi"/>
                <w:b/>
                <w:sz w:val="24"/>
                <w:szCs w:val="24"/>
                <w:lang w:val="es-419"/>
              </w:rPr>
              <w:t>Caja de 8 unidades en Frasco de 500ml.</w:t>
            </w:r>
          </w:p>
          <w:p w14:paraId="48034D39" w14:textId="77777777" w:rsidR="001462EE" w:rsidRPr="001462EE" w:rsidRDefault="001462EE" w:rsidP="001462EE">
            <w:pPr>
              <w:autoSpaceDE w:val="0"/>
              <w:autoSpaceDN w:val="0"/>
              <w:adjustRightInd w:val="0"/>
              <w:spacing w:after="0" w:line="240" w:lineRule="auto"/>
              <w:rPr>
                <w:rFonts w:ascii="Arial" w:hAnsi="Arial" w:cs="Arial"/>
                <w:sz w:val="24"/>
                <w:szCs w:val="24"/>
              </w:rPr>
            </w:pPr>
          </w:p>
        </w:tc>
      </w:tr>
    </w:tbl>
    <w:p w14:paraId="349E7EFB" w14:textId="77777777" w:rsidR="00A440D2" w:rsidRPr="001462EE" w:rsidRDefault="00A440D2" w:rsidP="001462EE">
      <w:pPr>
        <w:spacing w:after="0" w:line="276" w:lineRule="auto"/>
        <w:jc w:val="both"/>
        <w:rPr>
          <w:rFonts w:ascii="Arial" w:eastAsia="Calibri" w:hAnsi="Arial" w:cs="Arial"/>
          <w:sz w:val="24"/>
          <w:szCs w:val="24"/>
        </w:rPr>
      </w:pPr>
    </w:p>
    <w:p w14:paraId="08776F8A" w14:textId="77777777" w:rsidR="001462EE" w:rsidRPr="001462EE" w:rsidRDefault="001462EE" w:rsidP="001462EE">
      <w:pPr>
        <w:spacing w:after="0" w:line="276" w:lineRule="auto"/>
        <w:jc w:val="both"/>
        <w:rPr>
          <w:rFonts w:ascii="Century Gothic" w:eastAsia="Calibri" w:hAnsi="Century Gothic" w:cs="Arial"/>
        </w:rPr>
      </w:pPr>
      <w:r w:rsidRPr="001462EE">
        <w:rPr>
          <w:rFonts w:ascii="Century Gothic" w:eastAsia="Calibri" w:hAnsi="Century Gothic" w:cs="Arial"/>
        </w:rPr>
        <w:t>Obligatoriamente deben cumplir con lo solicitado, las presentaciones de empaques, calidad, muestra y entrega.</w:t>
      </w:r>
    </w:p>
    <w:p w14:paraId="68FEC132" w14:textId="77777777" w:rsidR="001462EE" w:rsidRPr="001462EE" w:rsidRDefault="001462EE" w:rsidP="001462EE">
      <w:pPr>
        <w:spacing w:after="0" w:line="276" w:lineRule="auto"/>
        <w:jc w:val="both"/>
        <w:rPr>
          <w:rFonts w:ascii="Century Gothic" w:eastAsia="Calibri" w:hAnsi="Century Gothic" w:cs="Arial"/>
          <w:b/>
          <w:lang w:val="es-ES" w:eastAsia="es-ES"/>
        </w:rPr>
      </w:pPr>
    </w:p>
    <w:p w14:paraId="1046809F" w14:textId="74633B69" w:rsidR="001462EE" w:rsidRPr="00A440D2" w:rsidRDefault="001462EE" w:rsidP="00A440D2">
      <w:pPr>
        <w:pStyle w:val="Prrafodelista"/>
        <w:numPr>
          <w:ilvl w:val="0"/>
          <w:numId w:val="4"/>
        </w:numPr>
        <w:spacing w:line="276" w:lineRule="auto"/>
        <w:jc w:val="both"/>
        <w:rPr>
          <w:rFonts w:ascii="Century Gothic" w:eastAsia="Calibri" w:hAnsi="Century Gothic" w:cs="Arial"/>
          <w:b/>
        </w:rPr>
      </w:pPr>
      <w:r w:rsidRPr="00A440D2">
        <w:rPr>
          <w:rFonts w:ascii="Century Gothic" w:eastAsia="Calibri" w:hAnsi="Century Gothic" w:cs="Arial"/>
          <w:b/>
          <w:lang w:val="es-ES" w:eastAsia="es-ES"/>
        </w:rPr>
        <w:t xml:space="preserve">Forma de Pago </w:t>
      </w:r>
    </w:p>
    <w:p w14:paraId="7BC104FC" w14:textId="77777777" w:rsidR="001462EE" w:rsidRPr="001462EE" w:rsidRDefault="001462EE" w:rsidP="001462EE">
      <w:pPr>
        <w:spacing w:after="200" w:line="276" w:lineRule="auto"/>
        <w:rPr>
          <w:rFonts w:ascii="Century Gothic" w:eastAsia="Calibri" w:hAnsi="Century Gothic" w:cs="Arial"/>
          <w:lang w:val="es-ES" w:eastAsia="es-ES"/>
        </w:rPr>
      </w:pPr>
      <w:r w:rsidRPr="001462EE">
        <w:rPr>
          <w:rFonts w:ascii="Century Gothic" w:eastAsia="Calibri" w:hAnsi="Century Gothic" w:cs="Arial"/>
          <w:b/>
          <w:lang w:val="es-ES" w:eastAsia="es-ES"/>
        </w:rPr>
        <w:t xml:space="preserve">    </w:t>
      </w:r>
      <w:r w:rsidRPr="001462EE">
        <w:rPr>
          <w:rFonts w:ascii="Century Gothic" w:eastAsia="Calibri" w:hAnsi="Century Gothic" w:cs="Arial"/>
          <w:b/>
          <w:lang w:val="es-ES" w:eastAsia="es-ES"/>
        </w:rPr>
        <w:tab/>
      </w:r>
      <w:r w:rsidRPr="001462EE">
        <w:rPr>
          <w:rFonts w:ascii="Century Gothic" w:eastAsia="Calibri" w:hAnsi="Century Gothic" w:cs="Arial"/>
          <w:lang w:val="es-ES" w:eastAsia="es-ES"/>
        </w:rPr>
        <w:t xml:space="preserve">Crédito </w:t>
      </w:r>
    </w:p>
    <w:p w14:paraId="09D3A871" w14:textId="72B31654" w:rsidR="001462EE" w:rsidRPr="00A440D2" w:rsidRDefault="001462EE" w:rsidP="00A440D2">
      <w:pPr>
        <w:pStyle w:val="Prrafodelista"/>
        <w:numPr>
          <w:ilvl w:val="0"/>
          <w:numId w:val="4"/>
        </w:numPr>
        <w:spacing w:line="276" w:lineRule="auto"/>
        <w:jc w:val="both"/>
        <w:rPr>
          <w:rFonts w:ascii="Century Gothic" w:eastAsia="Calibri" w:hAnsi="Century Gothic" w:cs="Arial"/>
          <w:b/>
          <w:lang w:val="es-ES" w:eastAsia="es-ES"/>
        </w:rPr>
      </w:pPr>
      <w:r w:rsidRPr="00A440D2">
        <w:rPr>
          <w:rFonts w:ascii="Century Gothic" w:eastAsia="Calibri" w:hAnsi="Century Gothic" w:cs="Arial"/>
          <w:b/>
          <w:lang w:val="es-ES" w:eastAsia="es-ES"/>
        </w:rPr>
        <w:t>Entrega de muestra</w:t>
      </w:r>
    </w:p>
    <w:p w14:paraId="17F1BE9C" w14:textId="77777777" w:rsidR="001462EE" w:rsidRPr="001462EE" w:rsidRDefault="001462EE" w:rsidP="001462EE">
      <w:pPr>
        <w:spacing w:after="0" w:line="240" w:lineRule="auto"/>
        <w:ind w:left="720"/>
        <w:contextualSpacing/>
        <w:rPr>
          <w:rFonts w:ascii="Calibri" w:eastAsia="Calibri" w:hAnsi="Calibri" w:cs="Calibri"/>
          <w:b/>
          <w:bCs/>
          <w:sz w:val="24"/>
          <w:szCs w:val="24"/>
          <w:lang w:val="es-ES"/>
        </w:rPr>
      </w:pPr>
    </w:p>
    <w:p w14:paraId="302A2C0F" w14:textId="15CF96FC" w:rsidR="001462EE" w:rsidRP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 xml:space="preserve">Los interesados en participar en el proceso deben presentar su muestra el </w:t>
      </w:r>
      <w:r w:rsidR="00EC1405">
        <w:rPr>
          <w:rFonts w:ascii="Calibri" w:eastAsia="Calibri" w:hAnsi="Calibri" w:cs="Calibri"/>
          <w:b/>
          <w:sz w:val="24"/>
          <w:szCs w:val="24"/>
          <w:lang w:val="es-ES"/>
        </w:rPr>
        <w:t>MIERCOLES</w:t>
      </w:r>
      <w:r w:rsidRPr="001462EE">
        <w:rPr>
          <w:rFonts w:ascii="Calibri" w:eastAsia="Calibri" w:hAnsi="Calibri" w:cs="Calibri"/>
          <w:b/>
          <w:sz w:val="24"/>
          <w:szCs w:val="24"/>
          <w:lang w:val="es-ES"/>
        </w:rPr>
        <w:t xml:space="preserve">  </w:t>
      </w:r>
      <w:r w:rsidR="00EE50B6">
        <w:rPr>
          <w:rFonts w:ascii="Calibri" w:eastAsia="Calibri" w:hAnsi="Calibri" w:cs="Calibri"/>
          <w:b/>
          <w:sz w:val="24"/>
          <w:szCs w:val="24"/>
          <w:lang w:val="es-ES"/>
        </w:rPr>
        <w:t>2</w:t>
      </w:r>
      <w:r w:rsidR="00EC1405">
        <w:rPr>
          <w:rFonts w:ascii="Calibri" w:eastAsia="Calibri" w:hAnsi="Calibri" w:cs="Calibri"/>
          <w:b/>
          <w:sz w:val="24"/>
          <w:szCs w:val="24"/>
          <w:lang w:val="es-ES"/>
        </w:rPr>
        <w:t>4</w:t>
      </w:r>
      <w:r w:rsidRPr="001462EE">
        <w:rPr>
          <w:rFonts w:ascii="Calibri" w:eastAsia="Calibri" w:hAnsi="Calibri" w:cs="Calibri"/>
          <w:b/>
          <w:sz w:val="24"/>
          <w:szCs w:val="24"/>
          <w:lang w:val="es-ES"/>
        </w:rPr>
        <w:t>/</w:t>
      </w:r>
      <w:r w:rsidR="00EE50B6">
        <w:rPr>
          <w:rFonts w:ascii="Calibri" w:eastAsia="Calibri" w:hAnsi="Calibri" w:cs="Calibri"/>
          <w:b/>
          <w:sz w:val="24"/>
          <w:szCs w:val="24"/>
          <w:lang w:val="es-ES"/>
        </w:rPr>
        <w:t>03</w:t>
      </w:r>
      <w:r w:rsidRPr="001462EE">
        <w:rPr>
          <w:rFonts w:ascii="Calibri" w:eastAsia="Calibri" w:hAnsi="Calibri" w:cs="Calibri"/>
          <w:b/>
          <w:sz w:val="24"/>
          <w:szCs w:val="24"/>
          <w:lang w:val="es-ES"/>
        </w:rPr>
        <w:t>/2021 en horario de 09:00 am hasta las 12:00 pm.</w:t>
      </w:r>
      <w:r w:rsidRPr="001462EE">
        <w:rPr>
          <w:rFonts w:ascii="Calibri" w:eastAsia="Calibri" w:hAnsi="Calibri" w:cs="Calibri"/>
          <w:bCs/>
          <w:sz w:val="24"/>
          <w:szCs w:val="24"/>
          <w:lang w:val="es-ES"/>
        </w:rPr>
        <w:t xml:space="preserve"> </w:t>
      </w:r>
    </w:p>
    <w:p w14:paraId="5CE8F691" w14:textId="77777777" w:rsidR="001462EE" w:rsidRP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Los oferentes que no envíen muestras serán descalificados del proceso.</w:t>
      </w:r>
    </w:p>
    <w:p w14:paraId="7047FE93" w14:textId="77777777" w:rsidR="001462EE" w:rsidRP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 xml:space="preserve"> Las muestras serán recibidas en la unidad de Compras y Contrataciones de CECANOT (ver dirección en el punto 2).</w:t>
      </w:r>
    </w:p>
    <w:p w14:paraId="14FE4ECE" w14:textId="77777777" w:rsidR="001462EE" w:rsidRP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 xml:space="preserve">La muestra debe ser entregada en una caja rotulada con los datos de la empresa para poder ser identificada al momento de la evaluación de estas, la caja debe contener muestra de todos los artículos solicitados.  </w:t>
      </w:r>
    </w:p>
    <w:p w14:paraId="7B2202FC" w14:textId="77777777" w:rsidR="001462EE" w:rsidRP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Deberán presentar el Formulario de Entrega de Muestras, detallando los artículos entregados.</w:t>
      </w:r>
    </w:p>
    <w:p w14:paraId="62D968B1" w14:textId="77777777" w:rsidR="001462EE" w:rsidRP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No se considerarán válidas las Oferta económica de aquellos productos de los que no se hayan recibido las muestras correspondientes.</w:t>
      </w:r>
    </w:p>
    <w:p w14:paraId="499244E9" w14:textId="07BDD99B" w:rsidR="001462EE" w:rsidRDefault="001462EE" w:rsidP="001462EE">
      <w:pPr>
        <w:numPr>
          <w:ilvl w:val="0"/>
          <w:numId w:val="5"/>
        </w:numPr>
        <w:spacing w:after="200" w:line="240" w:lineRule="auto"/>
        <w:contextualSpacing/>
        <w:rPr>
          <w:rFonts w:ascii="Calibri" w:eastAsia="Calibri" w:hAnsi="Calibri" w:cs="Calibri"/>
          <w:bCs/>
          <w:sz w:val="24"/>
          <w:szCs w:val="24"/>
          <w:lang w:val="es-ES"/>
        </w:rPr>
      </w:pPr>
      <w:r w:rsidRPr="001462EE">
        <w:rPr>
          <w:rFonts w:ascii="Calibri" w:eastAsia="Calibri" w:hAnsi="Calibri" w:cs="Calibri"/>
          <w:bCs/>
          <w:sz w:val="24"/>
          <w:szCs w:val="24"/>
          <w:lang w:val="es-ES"/>
        </w:rPr>
        <w:t>Las muestras no se devuelven.</w:t>
      </w:r>
    </w:p>
    <w:p w14:paraId="1951B813" w14:textId="6F0F5D2F" w:rsidR="008E2A00" w:rsidRDefault="008E2A00" w:rsidP="008E2A00">
      <w:pPr>
        <w:spacing w:after="200" w:line="240" w:lineRule="auto"/>
        <w:contextualSpacing/>
        <w:rPr>
          <w:rFonts w:ascii="Calibri" w:eastAsia="Calibri" w:hAnsi="Calibri" w:cs="Calibri"/>
          <w:bCs/>
          <w:sz w:val="24"/>
          <w:szCs w:val="24"/>
          <w:lang w:val="es-ES"/>
        </w:rPr>
      </w:pPr>
    </w:p>
    <w:p w14:paraId="1340A5C6" w14:textId="77777777" w:rsidR="008E2A00" w:rsidRPr="001462EE" w:rsidRDefault="008E2A00" w:rsidP="008E2A00">
      <w:pPr>
        <w:spacing w:after="200" w:line="240" w:lineRule="auto"/>
        <w:contextualSpacing/>
        <w:rPr>
          <w:rFonts w:ascii="Calibri" w:eastAsia="Calibri" w:hAnsi="Calibri" w:cs="Calibri"/>
          <w:bCs/>
          <w:sz w:val="24"/>
          <w:szCs w:val="24"/>
          <w:lang w:val="es-ES"/>
        </w:rPr>
      </w:pPr>
    </w:p>
    <w:p w14:paraId="0B6A8D18" w14:textId="77777777" w:rsidR="001462EE" w:rsidRPr="001462EE" w:rsidRDefault="001462EE" w:rsidP="001462EE">
      <w:pPr>
        <w:numPr>
          <w:ilvl w:val="0"/>
          <w:numId w:val="4"/>
        </w:numPr>
        <w:spacing w:after="200" w:line="276" w:lineRule="auto"/>
        <w:contextualSpacing/>
        <w:jc w:val="both"/>
        <w:rPr>
          <w:rFonts w:ascii="Century Gothic" w:eastAsia="Calibri" w:hAnsi="Century Gothic" w:cs="Arial"/>
          <w:b/>
          <w:lang w:val="es-ES"/>
        </w:rPr>
      </w:pPr>
      <w:r w:rsidRPr="001462EE">
        <w:rPr>
          <w:rFonts w:ascii="Century Gothic" w:eastAsia="Calibri" w:hAnsi="Century Gothic" w:cs="Arial"/>
          <w:b/>
          <w:lang w:val="es-ES"/>
        </w:rPr>
        <w:t>Procedimiento de Selección.</w:t>
      </w:r>
    </w:p>
    <w:p w14:paraId="11B37B28" w14:textId="77777777" w:rsidR="001462EE" w:rsidRPr="001462EE" w:rsidRDefault="001462EE" w:rsidP="001462EE">
      <w:pPr>
        <w:spacing w:after="200" w:line="276" w:lineRule="auto"/>
        <w:jc w:val="both"/>
        <w:rPr>
          <w:rFonts w:ascii="Century Gothic" w:eastAsia="Calibri" w:hAnsi="Century Gothic" w:cs="Arial"/>
          <w:lang w:val="es-ES"/>
        </w:rPr>
      </w:pPr>
      <w:r w:rsidRPr="001462EE">
        <w:rPr>
          <w:rFonts w:ascii="Century Gothic" w:eastAsia="Calibri" w:hAnsi="Century Gothic" w:cs="Arial"/>
          <w:lang w:val="es-ES"/>
        </w:rPr>
        <w:t xml:space="preserve">  La presente contratación se realizará por Comparación de Precios en etapa única.</w:t>
      </w:r>
    </w:p>
    <w:p w14:paraId="2D88722B" w14:textId="77777777" w:rsidR="001462EE" w:rsidRPr="001462EE" w:rsidRDefault="001462EE" w:rsidP="001462EE">
      <w:pPr>
        <w:numPr>
          <w:ilvl w:val="0"/>
          <w:numId w:val="4"/>
        </w:numPr>
        <w:spacing w:after="200" w:line="276" w:lineRule="auto"/>
        <w:contextualSpacing/>
        <w:jc w:val="both"/>
        <w:rPr>
          <w:rFonts w:ascii="Century Gothic" w:eastAsia="Calibri" w:hAnsi="Century Gothic" w:cs="Arial"/>
          <w:b/>
          <w:lang w:val="es-ES"/>
        </w:rPr>
      </w:pPr>
      <w:r w:rsidRPr="001462EE">
        <w:rPr>
          <w:rFonts w:ascii="Century Gothic" w:eastAsia="Calibri" w:hAnsi="Century Gothic" w:cs="Arial"/>
          <w:b/>
          <w:lang w:val="es-ES"/>
        </w:rPr>
        <w:t>Responsable del procedimiento.</w:t>
      </w:r>
    </w:p>
    <w:p w14:paraId="66909DC8" w14:textId="77777777" w:rsidR="001462EE" w:rsidRPr="001462EE" w:rsidRDefault="001462EE" w:rsidP="001462EE">
      <w:pPr>
        <w:spacing w:after="200" w:line="276" w:lineRule="auto"/>
        <w:jc w:val="both"/>
        <w:rPr>
          <w:rFonts w:ascii="Century Gothic" w:eastAsia="Calibri" w:hAnsi="Century Gothic" w:cs="Arial"/>
          <w:lang w:val="es-ES"/>
        </w:rPr>
      </w:pPr>
      <w:r w:rsidRPr="001462EE">
        <w:rPr>
          <w:rFonts w:ascii="Century Gothic" w:eastAsia="Calibri" w:hAnsi="Century Gothic" w:cs="Arial"/>
          <w:lang w:val="es-ES"/>
        </w:rPr>
        <w:t xml:space="preserve"> El responsable de este procedimiento es el Comité de Compras y Contrataciones, la unidad de compras del CECANOT fungirá como la unidad operativa de compras.</w:t>
      </w:r>
    </w:p>
    <w:p w14:paraId="5501EA68" w14:textId="77777777" w:rsidR="001462EE" w:rsidRPr="001462EE" w:rsidRDefault="001462EE" w:rsidP="001462EE">
      <w:pPr>
        <w:numPr>
          <w:ilvl w:val="0"/>
          <w:numId w:val="4"/>
        </w:numPr>
        <w:autoSpaceDE w:val="0"/>
        <w:autoSpaceDN w:val="0"/>
        <w:adjustRightInd w:val="0"/>
        <w:spacing w:after="200" w:line="276" w:lineRule="auto"/>
        <w:contextualSpacing/>
        <w:jc w:val="both"/>
        <w:rPr>
          <w:rFonts w:ascii="Century Gothic" w:eastAsia="Calibri" w:hAnsi="Century Gothic" w:cs="Arial"/>
          <w:b/>
          <w:lang w:val="es-ES"/>
        </w:rPr>
      </w:pPr>
      <w:r w:rsidRPr="001462EE">
        <w:rPr>
          <w:rFonts w:ascii="Century Gothic" w:eastAsia="Calibri" w:hAnsi="Century Gothic" w:cs="Arial"/>
          <w:b/>
          <w:lang w:val="es-ES"/>
        </w:rPr>
        <w:t>Capacidad para ofertar.</w:t>
      </w:r>
    </w:p>
    <w:p w14:paraId="458A6F13"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1462EE">
        <w:rPr>
          <w:rFonts w:ascii="Century Gothic" w:eastAsia="Times New Roman" w:hAnsi="Century Gothic" w:cs="Arial"/>
          <w:b/>
          <w:bCs/>
          <w:lang w:val="es-ES" w:eastAsia="es-ES"/>
        </w:rPr>
        <w:t xml:space="preserve"> De los Oferentes/Proponentes Hábiles e Inhábiles.</w:t>
      </w:r>
    </w:p>
    <w:p w14:paraId="6AD3F6D4" w14:textId="77777777" w:rsidR="001462EE" w:rsidRPr="001462EE" w:rsidRDefault="001462EE" w:rsidP="001462EE">
      <w:pPr>
        <w:autoSpaceDE w:val="0"/>
        <w:autoSpaceDN w:val="0"/>
        <w:adjustRightInd w:val="0"/>
        <w:spacing w:after="200" w:line="276" w:lineRule="auto"/>
        <w:rPr>
          <w:rFonts w:ascii="Century Gothic" w:eastAsia="SimSun" w:hAnsi="Century Gothic" w:cs="Arial"/>
        </w:rPr>
      </w:pPr>
      <w:r w:rsidRPr="001462EE">
        <w:rPr>
          <w:rFonts w:ascii="Century Gothic" w:eastAsia="SimSun" w:hAnsi="Century Gothic" w:cs="Arial"/>
        </w:rPr>
        <w:t xml:space="preserve">Toda persona natural o jurídica, nacional o extranjera que haya adquirido las </w:t>
      </w:r>
      <w:r w:rsidRPr="001462EE">
        <w:rPr>
          <w:rFonts w:ascii="Century Gothic" w:eastAsia="SimSun" w:hAnsi="Century Gothic" w:cs="Arial"/>
          <w:b/>
        </w:rPr>
        <w:t>fichas técnicas</w:t>
      </w:r>
      <w:r w:rsidRPr="001462EE">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60B1156E" w14:textId="77777777" w:rsidR="001462EE" w:rsidRPr="001462EE" w:rsidRDefault="001462EE" w:rsidP="001462EE">
      <w:pPr>
        <w:autoSpaceDE w:val="0"/>
        <w:autoSpaceDN w:val="0"/>
        <w:adjustRightInd w:val="0"/>
        <w:spacing w:after="200" w:line="276" w:lineRule="auto"/>
        <w:ind w:left="360"/>
        <w:jc w:val="both"/>
        <w:rPr>
          <w:rFonts w:ascii="Century Gothic" w:eastAsia="Calibri" w:hAnsi="Century Gothic" w:cs="Arial"/>
          <w:lang w:val="es-ES"/>
        </w:rPr>
      </w:pPr>
      <w:r w:rsidRPr="001462EE">
        <w:rPr>
          <w:rFonts w:ascii="Century Gothic" w:eastAsia="Calibri" w:hAnsi="Century Gothic" w:cs="Arial"/>
          <w:lang w:val="es-ES"/>
        </w:rPr>
        <w:t>Además, de conformidad a lo establecido en el artículo No. 1, del registro 490-07, de aplicación para la Ley 340-06, se requieren las siguientes condiciones para participar en dicha licitación:</w:t>
      </w:r>
    </w:p>
    <w:p w14:paraId="53BB7046" w14:textId="77777777" w:rsidR="001462EE" w:rsidRPr="001462EE" w:rsidRDefault="001462EE" w:rsidP="001462EE">
      <w:pPr>
        <w:numPr>
          <w:ilvl w:val="0"/>
          <w:numId w:val="6"/>
        </w:numPr>
        <w:autoSpaceDE w:val="0"/>
        <w:autoSpaceDN w:val="0"/>
        <w:adjustRightInd w:val="0"/>
        <w:spacing w:after="0" w:line="240" w:lineRule="auto"/>
        <w:jc w:val="both"/>
        <w:rPr>
          <w:rFonts w:ascii="Century Gothic" w:eastAsia="Calibri" w:hAnsi="Century Gothic" w:cs="Arial"/>
          <w:b/>
          <w:lang w:val="es-ES"/>
        </w:rPr>
      </w:pPr>
      <w:r w:rsidRPr="001462EE">
        <w:rPr>
          <w:rFonts w:ascii="Century Gothic" w:eastAsia="Calibri" w:hAnsi="Century Gothic" w:cs="Arial"/>
          <w:b/>
          <w:lang w:val="es-ES"/>
        </w:rPr>
        <w:t xml:space="preserve">Para personas jurídicas </w:t>
      </w:r>
    </w:p>
    <w:p w14:paraId="58CF1BB9" w14:textId="77777777" w:rsidR="001462EE" w:rsidRPr="001462EE" w:rsidRDefault="001462EE" w:rsidP="001462EE">
      <w:pPr>
        <w:numPr>
          <w:ilvl w:val="0"/>
          <w:numId w:val="7"/>
        </w:numPr>
        <w:tabs>
          <w:tab w:val="left" w:pos="0"/>
        </w:tabs>
        <w:autoSpaceDE w:val="0"/>
        <w:autoSpaceDN w:val="0"/>
        <w:adjustRightInd w:val="0"/>
        <w:spacing w:after="0" w:line="240" w:lineRule="auto"/>
        <w:jc w:val="both"/>
        <w:rPr>
          <w:rFonts w:ascii="Century Gothic" w:eastAsia="Calibri" w:hAnsi="Century Gothic" w:cs="Arial"/>
          <w:lang w:val="es-ES"/>
        </w:rPr>
      </w:pPr>
      <w:r w:rsidRPr="001462EE">
        <w:rPr>
          <w:rFonts w:ascii="Century Gothic" w:eastAsia="Calibri" w:hAnsi="Century Gothic" w:cs="Arial"/>
          <w:lang w:val="es-ES"/>
        </w:rPr>
        <w:t>Estar inscritos en el Registro de Proveedores del Estado</w:t>
      </w:r>
    </w:p>
    <w:p w14:paraId="1C67706F" w14:textId="77777777" w:rsidR="001462EE" w:rsidRPr="001462EE" w:rsidRDefault="001462EE" w:rsidP="001462EE">
      <w:pPr>
        <w:numPr>
          <w:ilvl w:val="0"/>
          <w:numId w:val="7"/>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1462EE">
        <w:rPr>
          <w:rFonts w:ascii="Century Gothic" w:eastAsia="Times New Roman" w:hAnsi="Century Gothic" w:cs="Arial"/>
          <w:color w:val="000000"/>
          <w:lang w:val="es-ES" w:eastAsia="en-GB"/>
        </w:rPr>
        <w:t xml:space="preserve">Copia del Registro Nacional del Contribuyente. (RNC). </w:t>
      </w:r>
    </w:p>
    <w:p w14:paraId="47511F33" w14:textId="77777777" w:rsidR="001462EE" w:rsidRPr="001462EE" w:rsidRDefault="001462EE" w:rsidP="001462EE">
      <w:pPr>
        <w:numPr>
          <w:ilvl w:val="0"/>
          <w:numId w:val="7"/>
        </w:numPr>
        <w:autoSpaceDE w:val="0"/>
        <w:autoSpaceDN w:val="0"/>
        <w:adjustRightInd w:val="0"/>
        <w:spacing w:after="0" w:line="241" w:lineRule="atLeast"/>
        <w:jc w:val="both"/>
        <w:rPr>
          <w:rFonts w:ascii="Century Gothic" w:eastAsia="Times New Roman" w:hAnsi="Century Gothic" w:cs="Arial"/>
          <w:color w:val="000000"/>
          <w:lang w:val="es-ES" w:eastAsia="en-GB"/>
        </w:rPr>
      </w:pPr>
      <w:r w:rsidRPr="001462EE">
        <w:rPr>
          <w:rFonts w:ascii="Century Gothic" w:eastAsia="Times New Roman" w:hAnsi="Century Gothic" w:cs="Arial"/>
          <w:color w:val="000000"/>
          <w:lang w:val="es-ES" w:eastAsia="en-GB"/>
        </w:rPr>
        <w:t>Copia del Certificado de Registro Mercantil actualiza</w:t>
      </w:r>
      <w:r w:rsidRPr="001462EE">
        <w:rPr>
          <w:rFonts w:ascii="Century Gothic" w:eastAsia="Times New Roman" w:hAnsi="Century Gothic" w:cs="Arial"/>
          <w:color w:val="000000"/>
          <w:lang w:val="es-ES" w:eastAsia="en-GB"/>
        </w:rPr>
        <w:softHyphen/>
        <w:t xml:space="preserve">do. </w:t>
      </w:r>
    </w:p>
    <w:p w14:paraId="0E26CF4E" w14:textId="77777777" w:rsidR="001462EE" w:rsidRPr="001462EE" w:rsidRDefault="001462EE" w:rsidP="001462EE">
      <w:pPr>
        <w:numPr>
          <w:ilvl w:val="0"/>
          <w:numId w:val="7"/>
        </w:numPr>
        <w:autoSpaceDE w:val="0"/>
        <w:autoSpaceDN w:val="0"/>
        <w:adjustRightInd w:val="0"/>
        <w:spacing w:after="0" w:line="240" w:lineRule="auto"/>
        <w:jc w:val="both"/>
        <w:rPr>
          <w:rFonts w:ascii="Century Gothic" w:eastAsia="Calibri" w:hAnsi="Century Gothic" w:cs="Arial"/>
          <w:lang w:val="es-ES"/>
        </w:rPr>
      </w:pPr>
      <w:r w:rsidRPr="001462EE">
        <w:rPr>
          <w:rFonts w:ascii="Century Gothic" w:eastAsia="Calibri" w:hAnsi="Century Gothic" w:cs="Arial"/>
          <w:color w:val="000000"/>
          <w:lang w:val="es-ES"/>
        </w:rPr>
        <w:t>Copia de los Estatutos Sociales, debidamente registra</w:t>
      </w:r>
      <w:r w:rsidRPr="001462EE">
        <w:rPr>
          <w:rFonts w:ascii="Century Gothic" w:eastAsia="Calibri" w:hAnsi="Century Gothic" w:cs="Arial"/>
          <w:color w:val="000000"/>
          <w:lang w:val="es-ES"/>
        </w:rPr>
        <w:softHyphen/>
        <w:t>dos</w:t>
      </w:r>
    </w:p>
    <w:p w14:paraId="01EBACC5" w14:textId="77777777" w:rsidR="001462EE" w:rsidRPr="001462EE" w:rsidRDefault="001462EE" w:rsidP="001462EE">
      <w:pPr>
        <w:numPr>
          <w:ilvl w:val="0"/>
          <w:numId w:val="7"/>
        </w:numPr>
        <w:autoSpaceDE w:val="0"/>
        <w:autoSpaceDN w:val="0"/>
        <w:adjustRightInd w:val="0"/>
        <w:spacing w:after="0" w:line="240" w:lineRule="auto"/>
        <w:jc w:val="both"/>
        <w:rPr>
          <w:rFonts w:ascii="Century Gothic" w:eastAsia="Calibri" w:hAnsi="Century Gothic" w:cs="Arial"/>
          <w:lang w:val="es-ES"/>
        </w:rPr>
      </w:pPr>
      <w:r w:rsidRPr="001462EE">
        <w:rPr>
          <w:rFonts w:ascii="Century Gothic" w:eastAsia="Calibri" w:hAnsi="Century Gothic" w:cs="Arial"/>
          <w:color w:val="000000"/>
          <w:lang w:val="es-ES"/>
        </w:rPr>
        <w:t>Lista de Presencia y Acta de la última Asamblea General Ordinaria Anual, por la cual se nombre el actual Consejo de Administración, debidamente registrados, certificados.</w:t>
      </w:r>
    </w:p>
    <w:p w14:paraId="494FB557" w14:textId="77777777" w:rsidR="001462EE" w:rsidRPr="001462EE" w:rsidRDefault="001462EE" w:rsidP="001462EE">
      <w:pPr>
        <w:numPr>
          <w:ilvl w:val="0"/>
          <w:numId w:val="7"/>
        </w:numPr>
        <w:autoSpaceDE w:val="0"/>
        <w:autoSpaceDN w:val="0"/>
        <w:adjustRightInd w:val="0"/>
        <w:spacing w:after="0" w:line="240" w:lineRule="auto"/>
        <w:jc w:val="both"/>
        <w:rPr>
          <w:rFonts w:ascii="Century Gothic" w:eastAsia="Calibri" w:hAnsi="Century Gothic" w:cs="Arial"/>
          <w:lang w:val="es-ES"/>
        </w:rPr>
      </w:pPr>
      <w:r w:rsidRPr="001462EE">
        <w:rPr>
          <w:rFonts w:ascii="Century Gothic" w:eastAsia="Calibri" w:hAnsi="Century Gothic" w:cs="Arial"/>
          <w:color w:val="000000"/>
          <w:lang w:val="es-ES"/>
        </w:rPr>
        <w:t xml:space="preserve">Certificado de registro sanitario. </w:t>
      </w:r>
    </w:p>
    <w:p w14:paraId="11ECB828" w14:textId="77777777" w:rsidR="001462EE" w:rsidRPr="001462EE" w:rsidRDefault="001462EE" w:rsidP="001462EE">
      <w:pPr>
        <w:autoSpaceDE w:val="0"/>
        <w:autoSpaceDN w:val="0"/>
        <w:adjustRightInd w:val="0"/>
        <w:spacing w:after="0" w:line="240" w:lineRule="auto"/>
        <w:ind w:left="480"/>
        <w:jc w:val="both"/>
        <w:rPr>
          <w:rFonts w:ascii="Century Gothic" w:eastAsia="Calibri" w:hAnsi="Century Gothic" w:cs="Arial"/>
          <w:lang w:val="es-ES"/>
        </w:rPr>
      </w:pPr>
    </w:p>
    <w:p w14:paraId="41619014" w14:textId="77777777" w:rsidR="001462EE" w:rsidRPr="001462EE" w:rsidRDefault="001462EE" w:rsidP="001462EE">
      <w:pPr>
        <w:numPr>
          <w:ilvl w:val="0"/>
          <w:numId w:val="6"/>
        </w:numPr>
        <w:autoSpaceDE w:val="0"/>
        <w:autoSpaceDN w:val="0"/>
        <w:adjustRightInd w:val="0"/>
        <w:spacing w:after="0" w:line="240" w:lineRule="auto"/>
        <w:jc w:val="both"/>
        <w:rPr>
          <w:rFonts w:ascii="Century Gothic" w:eastAsia="Calibri" w:hAnsi="Century Gothic" w:cs="Arial"/>
          <w:b/>
          <w:lang w:val="es-ES"/>
        </w:rPr>
      </w:pPr>
      <w:r w:rsidRPr="001462EE">
        <w:rPr>
          <w:rFonts w:ascii="Century Gothic" w:eastAsia="Calibri" w:hAnsi="Century Gothic" w:cs="Arial"/>
          <w:b/>
          <w:lang w:val="es-ES"/>
        </w:rPr>
        <w:t>Para personas físicas</w:t>
      </w:r>
    </w:p>
    <w:p w14:paraId="56E115EC" w14:textId="77777777" w:rsidR="001462EE" w:rsidRPr="001462EE" w:rsidRDefault="001462EE" w:rsidP="001462EE">
      <w:pPr>
        <w:numPr>
          <w:ilvl w:val="0"/>
          <w:numId w:val="8"/>
        </w:numPr>
        <w:tabs>
          <w:tab w:val="left" w:pos="0"/>
        </w:tabs>
        <w:autoSpaceDE w:val="0"/>
        <w:autoSpaceDN w:val="0"/>
        <w:adjustRightInd w:val="0"/>
        <w:spacing w:after="0" w:line="240" w:lineRule="auto"/>
        <w:ind w:left="540"/>
        <w:jc w:val="both"/>
        <w:rPr>
          <w:rFonts w:ascii="Century Gothic" w:eastAsia="Calibri" w:hAnsi="Century Gothic" w:cs="Arial"/>
          <w:lang w:val="es-ES"/>
        </w:rPr>
      </w:pPr>
      <w:r w:rsidRPr="001462EE">
        <w:rPr>
          <w:rFonts w:ascii="Century Gothic" w:eastAsia="Calibri" w:hAnsi="Century Gothic" w:cs="Arial"/>
          <w:lang w:val="es-ES"/>
        </w:rPr>
        <w:t>Estar inscritos en el Registro de Proveedores del Estado</w:t>
      </w:r>
    </w:p>
    <w:p w14:paraId="1412E397" w14:textId="77777777" w:rsidR="001462EE" w:rsidRPr="001462EE" w:rsidRDefault="001462EE" w:rsidP="001462EE">
      <w:pPr>
        <w:numPr>
          <w:ilvl w:val="0"/>
          <w:numId w:val="8"/>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1462EE">
        <w:rPr>
          <w:rFonts w:ascii="Century Gothic" w:eastAsia="Calibri" w:hAnsi="Century Gothic" w:cs="Arial"/>
          <w:lang w:val="es-ES"/>
        </w:rPr>
        <w:t>Copia de la Cédula de Identidad y Electoral del solici</w:t>
      </w:r>
      <w:r w:rsidRPr="001462EE">
        <w:rPr>
          <w:rFonts w:ascii="Century Gothic" w:eastAsia="Calibri" w:hAnsi="Century Gothic" w:cs="Arial"/>
          <w:lang w:val="es-ES"/>
        </w:rPr>
        <w:softHyphen/>
        <w:t xml:space="preserve">tante. </w:t>
      </w:r>
    </w:p>
    <w:p w14:paraId="33B1DE10" w14:textId="77777777" w:rsidR="001462EE" w:rsidRPr="001462EE" w:rsidRDefault="001462EE" w:rsidP="001462EE">
      <w:pPr>
        <w:numPr>
          <w:ilvl w:val="0"/>
          <w:numId w:val="8"/>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1462EE">
        <w:rPr>
          <w:rFonts w:ascii="Century Gothic" w:eastAsia="Calibri" w:hAnsi="Century Gothic" w:cs="Arial"/>
          <w:color w:val="000000"/>
          <w:lang w:val="es-ES"/>
        </w:rPr>
        <w:t>Original de la certificación emitida por la Dirección General de Impuestos Internos donde se establezca que se encuentra al día en el pago de sus obligaciones fiscales.</w:t>
      </w:r>
    </w:p>
    <w:p w14:paraId="49A0ED38" w14:textId="1E574642" w:rsidR="001462EE" w:rsidRDefault="001462EE" w:rsidP="001462EE">
      <w:pPr>
        <w:numPr>
          <w:ilvl w:val="0"/>
          <w:numId w:val="8"/>
        </w:numPr>
        <w:tabs>
          <w:tab w:val="left" w:pos="0"/>
        </w:tabs>
        <w:autoSpaceDE w:val="0"/>
        <w:autoSpaceDN w:val="0"/>
        <w:adjustRightInd w:val="0"/>
        <w:spacing w:after="0" w:line="240" w:lineRule="auto"/>
        <w:ind w:left="540"/>
        <w:jc w:val="both"/>
        <w:rPr>
          <w:rFonts w:ascii="Century Gothic" w:eastAsia="Calibri" w:hAnsi="Century Gothic" w:cs="Arial"/>
          <w:color w:val="000000"/>
          <w:lang w:val="es-ES"/>
        </w:rPr>
      </w:pPr>
      <w:r w:rsidRPr="001462EE">
        <w:rPr>
          <w:rFonts w:ascii="Century Gothic" w:eastAsia="Calibri" w:hAnsi="Century Gothic" w:cs="Arial"/>
          <w:color w:val="000000"/>
          <w:lang w:val="es-ES"/>
        </w:rPr>
        <w:t>Certificado de registro sanitario.</w:t>
      </w:r>
    </w:p>
    <w:p w14:paraId="152F20CE" w14:textId="4C0A359C" w:rsidR="00A440D2"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3EB7730B" w14:textId="1EC550E1" w:rsidR="00A440D2"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12BC8016" w14:textId="648A963F" w:rsidR="00A440D2"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33B2C8F4" w14:textId="6CD3F8DA" w:rsidR="00A440D2"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1AFEB696" w14:textId="38AF67D8" w:rsidR="00A440D2"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3C2F8AA8" w14:textId="06E729EC" w:rsidR="00A440D2"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6D4002DF" w14:textId="77777777" w:rsidR="00A440D2" w:rsidRPr="001462EE" w:rsidRDefault="00A440D2" w:rsidP="00A440D2">
      <w:pPr>
        <w:tabs>
          <w:tab w:val="left" w:pos="0"/>
        </w:tabs>
        <w:autoSpaceDE w:val="0"/>
        <w:autoSpaceDN w:val="0"/>
        <w:adjustRightInd w:val="0"/>
        <w:spacing w:after="0" w:line="240" w:lineRule="auto"/>
        <w:jc w:val="both"/>
        <w:rPr>
          <w:rFonts w:ascii="Century Gothic" w:eastAsia="Calibri" w:hAnsi="Century Gothic" w:cs="Arial"/>
          <w:color w:val="000000"/>
          <w:lang w:val="es-ES"/>
        </w:rPr>
      </w:pPr>
    </w:p>
    <w:p w14:paraId="0B15EEF5" w14:textId="77777777" w:rsidR="001462EE" w:rsidRPr="001462EE" w:rsidRDefault="001462EE" w:rsidP="001462EE">
      <w:pPr>
        <w:keepNext/>
        <w:numPr>
          <w:ilvl w:val="0"/>
          <w:numId w:val="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1462EE">
        <w:rPr>
          <w:rFonts w:ascii="Century Gothic" w:eastAsia="Times New Roman" w:hAnsi="Century Gothic" w:cs="Arial"/>
          <w:b/>
          <w:bCs/>
          <w:lang w:val="es-ES" w:eastAsia="es-ES"/>
        </w:rPr>
        <w:t xml:space="preserve">GARANTÍAS </w:t>
      </w:r>
    </w:p>
    <w:p w14:paraId="637CD457"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lang w:eastAsia="es-ES"/>
        </w:rPr>
      </w:pPr>
      <w:r w:rsidRPr="001462EE">
        <w:rPr>
          <w:rFonts w:ascii="Century Gothic" w:eastAsia="Times New Roman" w:hAnsi="Century Gothic" w:cs="Arial"/>
          <w:lang w:eastAsia="es-ES"/>
        </w:rPr>
        <w:t>Los importes correspondientes a las garantías deberán hacerse en la misma moneda utilizada para la presentación de la Oferta. Cualquier garantía presentada en una moneda diferente a la presentada en la Oferta será descalificada sin más trámite.</w:t>
      </w:r>
      <w:r w:rsidRPr="001462EE">
        <w:rPr>
          <w:rFonts w:ascii="Century Gothic" w:eastAsia="Times New Roman" w:hAnsi="Century Gothic" w:cs="Arial"/>
          <w:b/>
          <w:lang w:eastAsia="es-ES"/>
        </w:rPr>
        <w:t xml:space="preserve"> </w:t>
      </w:r>
    </w:p>
    <w:p w14:paraId="46EAF54E"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lang w:eastAsia="es-ES"/>
        </w:rPr>
      </w:pPr>
    </w:p>
    <w:p w14:paraId="0A13F528" w14:textId="4BBB116F" w:rsidR="001462EE" w:rsidRDefault="001462EE" w:rsidP="001462EE">
      <w:pPr>
        <w:autoSpaceDE w:val="0"/>
        <w:autoSpaceDN w:val="0"/>
        <w:adjustRightInd w:val="0"/>
        <w:spacing w:after="0" w:line="240" w:lineRule="auto"/>
        <w:jc w:val="both"/>
        <w:rPr>
          <w:rFonts w:ascii="Century Gothic" w:eastAsia="Times New Roman" w:hAnsi="Century Gothic" w:cs="Arial"/>
          <w:lang w:eastAsia="es-ES"/>
        </w:rPr>
      </w:pPr>
      <w:r w:rsidRPr="001462EE">
        <w:rPr>
          <w:rFonts w:ascii="Century Gothic" w:eastAsia="Times New Roman" w:hAnsi="Century Gothic" w:cs="Arial"/>
          <w:lang w:eastAsia="es-ES"/>
        </w:rPr>
        <w:t>Los Oferentes/Proponentes deberán presentar las siguientes garantías:</w:t>
      </w:r>
    </w:p>
    <w:p w14:paraId="3780A832" w14:textId="77777777" w:rsidR="008E2A00" w:rsidRPr="001462EE" w:rsidRDefault="008E2A00" w:rsidP="001462EE">
      <w:pPr>
        <w:autoSpaceDE w:val="0"/>
        <w:autoSpaceDN w:val="0"/>
        <w:adjustRightInd w:val="0"/>
        <w:spacing w:after="0" w:line="240" w:lineRule="auto"/>
        <w:jc w:val="both"/>
        <w:rPr>
          <w:rFonts w:ascii="Century Gothic" w:eastAsia="Times New Roman" w:hAnsi="Century Gothic" w:cs="Arial"/>
          <w:lang w:eastAsia="es-ES"/>
        </w:rPr>
      </w:pPr>
    </w:p>
    <w:p w14:paraId="3AB0C657"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0" w:name="_Toc379797381"/>
      <w:bookmarkStart w:id="1" w:name="_Toc287030141"/>
      <w:bookmarkStart w:id="2" w:name="_Toc185953148"/>
      <w:bookmarkStart w:id="3" w:name="_Toc159673575"/>
      <w:r w:rsidRPr="001462EE">
        <w:rPr>
          <w:rFonts w:ascii="Century Gothic" w:eastAsia="Times New Roman" w:hAnsi="Century Gothic" w:cs="Arial"/>
          <w:b/>
          <w:bCs/>
          <w:lang w:val="es-ES" w:eastAsia="es-ES"/>
        </w:rPr>
        <w:t>Garantía de la Seriedad de la Oferta</w:t>
      </w:r>
      <w:bookmarkEnd w:id="0"/>
      <w:bookmarkEnd w:id="1"/>
      <w:bookmarkEnd w:id="2"/>
      <w:bookmarkEnd w:id="3"/>
    </w:p>
    <w:p w14:paraId="2AB5C409" w14:textId="77777777" w:rsidR="001462EE" w:rsidRPr="001462EE" w:rsidRDefault="001462EE" w:rsidP="001462EE">
      <w:pPr>
        <w:autoSpaceDE w:val="0"/>
        <w:autoSpaceDN w:val="0"/>
        <w:adjustRightInd w:val="0"/>
        <w:spacing w:after="200" w:line="276" w:lineRule="auto"/>
        <w:jc w:val="both"/>
        <w:rPr>
          <w:rFonts w:ascii="Century Gothic" w:eastAsia="Calibri" w:hAnsi="Century Gothic" w:cs="Arial"/>
          <w:lang w:val="es-ES"/>
        </w:rPr>
      </w:pPr>
      <w:r w:rsidRPr="001462EE">
        <w:rPr>
          <w:rFonts w:ascii="Century Gothic" w:eastAsia="Calibri" w:hAnsi="Century Gothic" w:cs="Arial"/>
          <w:lang w:val="es-ES"/>
        </w:rPr>
        <w:t>Correspondiente al uno por ciento (1%) del monto total de la Oferta.</w:t>
      </w:r>
    </w:p>
    <w:p w14:paraId="1A2E4B3D" w14:textId="77777777" w:rsidR="001462EE" w:rsidRPr="001462EE" w:rsidRDefault="001462EE" w:rsidP="001462EE">
      <w:pPr>
        <w:autoSpaceDE w:val="0"/>
        <w:autoSpaceDN w:val="0"/>
        <w:adjustRightInd w:val="0"/>
        <w:spacing w:after="200" w:line="276" w:lineRule="auto"/>
        <w:jc w:val="both"/>
        <w:rPr>
          <w:rFonts w:ascii="Century Gothic" w:eastAsia="Calibri" w:hAnsi="Century Gothic" w:cs="Arial"/>
          <w:lang w:val="es-ES"/>
        </w:rPr>
      </w:pPr>
      <w:r w:rsidRPr="001462EE">
        <w:rPr>
          <w:rFonts w:ascii="Century Gothic" w:eastAsia="Calibri" w:hAnsi="Century Gothic" w:cs="Arial"/>
          <w:b/>
          <w:lang w:val="es-ES"/>
        </w:rPr>
        <w:t>PÁRRAFO I</w:t>
      </w:r>
      <w:r w:rsidRPr="001462EE">
        <w:rPr>
          <w:rFonts w:ascii="Century Gothic" w:eastAsia="Calibri"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7D091EF3"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 w:name="_Toc379797382"/>
      <w:bookmarkStart w:id="5" w:name="_Toc287030142"/>
      <w:r w:rsidRPr="001462EE">
        <w:rPr>
          <w:rFonts w:ascii="Century Gothic" w:eastAsia="Times New Roman" w:hAnsi="Century Gothic" w:cs="Arial"/>
          <w:b/>
          <w:bCs/>
          <w:lang w:val="es-ES" w:eastAsia="es-ES"/>
        </w:rPr>
        <w:t xml:space="preserve"> Garantía de Fiel Cumplimiento de Contrato</w:t>
      </w:r>
      <w:bookmarkEnd w:id="4"/>
      <w:bookmarkEnd w:id="5"/>
      <w:r w:rsidRPr="001462EE">
        <w:rPr>
          <w:rFonts w:ascii="Century Gothic" w:eastAsia="Times New Roman" w:hAnsi="Century Gothic" w:cs="Arial"/>
          <w:b/>
          <w:bCs/>
          <w:lang w:val="es-ES" w:eastAsia="es-ES"/>
        </w:rPr>
        <w:t xml:space="preserve"> </w:t>
      </w:r>
    </w:p>
    <w:p w14:paraId="61F54E88" w14:textId="77777777" w:rsidR="001462EE" w:rsidRPr="001462EE" w:rsidRDefault="001462EE" w:rsidP="001462EE">
      <w:pPr>
        <w:autoSpaceDE w:val="0"/>
        <w:autoSpaceDN w:val="0"/>
        <w:adjustRightInd w:val="0"/>
        <w:spacing w:after="200" w:line="276" w:lineRule="auto"/>
        <w:jc w:val="both"/>
        <w:rPr>
          <w:rFonts w:ascii="Century Gothic" w:eastAsia="Calibri" w:hAnsi="Century Gothic" w:cs="Arial"/>
          <w:lang w:val="es-ES_tradnl"/>
        </w:rPr>
      </w:pPr>
      <w:r w:rsidRPr="001462EE">
        <w:rPr>
          <w:rFonts w:ascii="Century Gothic" w:eastAsia="SimSun" w:hAnsi="Century Gothic" w:cs="Arial"/>
          <w:lang w:val="es-MX"/>
        </w:rPr>
        <w:t xml:space="preserve">Los Adjudicatarios cuyos Contratos excedan el equivalente en Pesos Dominicanos de </w:t>
      </w:r>
      <w:r w:rsidRPr="001462EE">
        <w:rPr>
          <w:rFonts w:ascii="Century Gothic" w:eastAsia="SimSun" w:hAnsi="Century Gothic" w:cs="Arial"/>
          <w:b/>
          <w:lang w:val="es-MX"/>
        </w:rPr>
        <w:t>Diez Mil Dólares de los Estados Unidos de Norteamérica con 00/100 (US$10.000,00)</w:t>
      </w:r>
      <w:r w:rsidRPr="001462EE">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1462EE">
        <w:rPr>
          <w:rFonts w:ascii="Century Gothic" w:eastAsia="SimSun" w:hAnsi="Century Gothic" w:cs="Arial"/>
          <w:b/>
          <w:lang w:val="es-MX"/>
        </w:rPr>
        <w:t>Cinco (5) días hábiles</w:t>
      </w:r>
      <w:r w:rsidRPr="001462EE">
        <w:rPr>
          <w:rFonts w:ascii="Century Gothic" w:eastAsia="SimSun" w:hAnsi="Century Gothic" w:cs="Arial"/>
          <w:lang w:val="es-MX"/>
        </w:rPr>
        <w:t>, contados a partir de la Notificación de la Adjudicación, por el importe del</w:t>
      </w:r>
      <w:r w:rsidRPr="001462EE">
        <w:rPr>
          <w:rFonts w:ascii="Century Gothic" w:eastAsia="SimSun" w:hAnsi="Century Gothic" w:cs="Arial"/>
          <w:b/>
          <w:lang w:val="es-MX"/>
        </w:rPr>
        <w:t xml:space="preserve"> CUATRO POR CIENTO (4%)</w:t>
      </w:r>
      <w:r w:rsidRPr="001462EE">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1462EE">
        <w:rPr>
          <w:rFonts w:ascii="Century Gothic" w:eastAsia="SimSun" w:hAnsi="Century Gothic" w:cs="Arial"/>
          <w:b/>
          <w:lang w:val="es-MX"/>
        </w:rPr>
        <w:t>UNO POR CIENTO (1%).</w:t>
      </w:r>
      <w:r w:rsidRPr="001462EE">
        <w:rPr>
          <w:rFonts w:ascii="Century Gothic" w:eastAsia="SimSun" w:hAnsi="Century Gothic" w:cs="Arial"/>
          <w:lang w:val="es-MX"/>
        </w:rPr>
        <w:t xml:space="preserve"> </w:t>
      </w:r>
      <w:r w:rsidRPr="001462EE">
        <w:rPr>
          <w:rFonts w:ascii="Century Gothic" w:eastAsia="Calibri" w:hAnsi="Century Gothic" w:cs="Arial"/>
          <w:lang w:val="es-ES_tradnl"/>
        </w:rPr>
        <w:t>La Garantía de Fiel Cumplimiento de Contrato debe ser emitida por una entidad bancaria de reconocida solvencia en la República Dominicana.</w:t>
      </w:r>
      <w:bookmarkStart w:id="6" w:name="_Toc185953150"/>
      <w:bookmarkStart w:id="7" w:name="_Toc159673577"/>
    </w:p>
    <w:p w14:paraId="1AD293CC"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La no comparecencia del Oferente Adjudicatario a constituir la Garantía de Fiel Cumplimiento de Contrato se entenderá que renuncia a la Adjudicación y se procederá a la ejecución de la Garantía de Seriedad de la Oferta.</w:t>
      </w:r>
    </w:p>
    <w:p w14:paraId="1B7CAB2A" w14:textId="57E50863" w:rsid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A440D2" w:rsidRPr="001462EE">
        <w:rPr>
          <w:rFonts w:ascii="Century Gothic" w:eastAsia="Calibri" w:hAnsi="Century Gothic" w:cs="Arial"/>
        </w:rPr>
        <w:t>de acuerdo con el</w:t>
      </w:r>
      <w:r w:rsidRPr="001462EE">
        <w:rPr>
          <w:rFonts w:ascii="Century Gothic" w:eastAsia="Calibri" w:hAnsi="Century Gothic" w:cs="Arial"/>
        </w:rPr>
        <w:t xml:space="preserve"> plazo que le será otorgado por la Entidad Contratante</w:t>
      </w:r>
      <w:r w:rsidRPr="001462EE">
        <w:rPr>
          <w:rFonts w:ascii="Century Gothic" w:eastAsia="Calibri" w:hAnsi="Century Gothic" w:cs="Arial"/>
          <w:b/>
        </w:rPr>
        <w:t>,</w:t>
      </w:r>
      <w:r w:rsidRPr="001462EE">
        <w:rPr>
          <w:rFonts w:ascii="Century Gothic" w:eastAsia="Calibri" w:hAnsi="Century Gothic" w:cs="Arial"/>
        </w:rPr>
        <w:t xml:space="preserve"> mediante comunicación formal.</w:t>
      </w:r>
    </w:p>
    <w:p w14:paraId="087FA4FF" w14:textId="77777777" w:rsidR="00A440D2" w:rsidRPr="001462EE" w:rsidRDefault="00A440D2" w:rsidP="001462EE">
      <w:pPr>
        <w:spacing w:after="200" w:line="276" w:lineRule="auto"/>
        <w:jc w:val="both"/>
        <w:rPr>
          <w:rFonts w:ascii="Century Gothic" w:eastAsia="Calibri" w:hAnsi="Century Gothic" w:cs="Arial"/>
        </w:rPr>
      </w:pPr>
    </w:p>
    <w:p w14:paraId="18BF2AA0" w14:textId="77777777" w:rsidR="001462EE" w:rsidRPr="001462EE" w:rsidRDefault="001462EE" w:rsidP="001462EE">
      <w:pPr>
        <w:keepNext/>
        <w:numPr>
          <w:ilvl w:val="0"/>
          <w:numId w:val="9"/>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8" w:name="_Toc379797383"/>
      <w:bookmarkStart w:id="9" w:name="_Toc287030144"/>
      <w:bookmarkEnd w:id="6"/>
      <w:bookmarkEnd w:id="7"/>
      <w:r w:rsidRPr="001462EE">
        <w:rPr>
          <w:rFonts w:ascii="Century Gothic" w:eastAsia="Times New Roman" w:hAnsi="Century Gothic" w:cs="Arial"/>
          <w:b/>
          <w:bCs/>
          <w:lang w:val="es-ES" w:eastAsia="es-ES"/>
        </w:rPr>
        <w:t>Devolución de las Garantías</w:t>
      </w:r>
      <w:bookmarkEnd w:id="8"/>
      <w:bookmarkEnd w:id="9"/>
    </w:p>
    <w:p w14:paraId="78D2F0B9" w14:textId="77777777" w:rsidR="001462EE" w:rsidRPr="001462EE" w:rsidRDefault="001462EE" w:rsidP="001462EE">
      <w:pPr>
        <w:spacing w:after="200" w:line="276" w:lineRule="auto"/>
        <w:rPr>
          <w:rFonts w:ascii="Calibri" w:eastAsia="Calibri" w:hAnsi="Calibri" w:cs="Times New Roman"/>
          <w:lang w:val="es-ES" w:eastAsia="es-ES"/>
        </w:rPr>
      </w:pPr>
    </w:p>
    <w:p w14:paraId="5A99058E" w14:textId="7C045801" w:rsidR="008E2A00" w:rsidRPr="00A440D2" w:rsidRDefault="001462EE" w:rsidP="008E2A00">
      <w:pPr>
        <w:pStyle w:val="Prrafodelista"/>
        <w:numPr>
          <w:ilvl w:val="0"/>
          <w:numId w:val="17"/>
        </w:numPr>
        <w:spacing w:after="200" w:line="276" w:lineRule="auto"/>
        <w:jc w:val="both"/>
        <w:rPr>
          <w:rFonts w:ascii="Century Gothic" w:eastAsia="Calibri" w:hAnsi="Century Gothic" w:cs="Arial"/>
        </w:rPr>
      </w:pPr>
      <w:r w:rsidRPr="008E2A00">
        <w:rPr>
          <w:rFonts w:ascii="Century Gothic" w:eastAsia="Calibri" w:hAnsi="Century Gothic" w:cs="Arial"/>
          <w:b/>
        </w:rPr>
        <w:t>Garantía de la Seriedad de la Oferta:</w:t>
      </w:r>
      <w:r w:rsidRPr="008E2A00">
        <w:rPr>
          <w:rFonts w:ascii="Century Gothic" w:eastAsia="Calibri" w:hAnsi="Century Gothic" w:cs="Arial"/>
        </w:rPr>
        <w:t xml:space="preserve"> Tanto al Adjudicatario como a los demás oferentes participantes una vez integrada la garantía de fiel cumplimiento de contrato. </w:t>
      </w:r>
    </w:p>
    <w:p w14:paraId="2A5D9339" w14:textId="77777777" w:rsidR="001462EE" w:rsidRPr="001462EE" w:rsidRDefault="001462EE" w:rsidP="001462EE">
      <w:pPr>
        <w:spacing w:after="200" w:line="276" w:lineRule="auto"/>
        <w:ind w:left="851" w:hanging="360"/>
        <w:jc w:val="both"/>
        <w:rPr>
          <w:rFonts w:ascii="Century Gothic" w:eastAsia="Calibri" w:hAnsi="Century Gothic" w:cs="Arial"/>
        </w:rPr>
      </w:pPr>
      <w:r w:rsidRPr="001462EE">
        <w:rPr>
          <w:rFonts w:ascii="Century Gothic" w:eastAsia="Calibri" w:hAnsi="Century Gothic" w:cs="Arial"/>
          <w:b/>
        </w:rPr>
        <w:t xml:space="preserve">b) Garantía de Fiel Cumplimiento de Contrato: </w:t>
      </w:r>
      <w:r w:rsidRPr="001462EE">
        <w:rPr>
          <w:rFonts w:ascii="Century Gothic" w:eastAsia="Calibri" w:hAnsi="Century Gothic" w:cs="Arial"/>
        </w:rPr>
        <w:t xml:space="preserve">Una vez cumplido el contrato a satisfacción de la Entidad Contratante, cuando no quede pendiente la aplicación de multa o penalidad alguna. </w:t>
      </w:r>
    </w:p>
    <w:p w14:paraId="62E5CC85"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1462EE">
        <w:rPr>
          <w:rFonts w:ascii="Century Gothic" w:eastAsia="Times New Roman" w:hAnsi="Century Gothic" w:cs="Arial"/>
          <w:b/>
          <w:bCs/>
          <w:lang w:val="es-ES" w:eastAsia="es-ES"/>
        </w:rPr>
        <w:t xml:space="preserve">8.  Consultas, circulares y enmiendas </w:t>
      </w:r>
    </w:p>
    <w:p w14:paraId="24E3E9DA"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Los interesados podrán solicitar al CECANOT aclaraciones acerca de las Fichas Técnicas, hasta la fecha que coincida con el </w:t>
      </w:r>
      <w:r w:rsidRPr="001462EE">
        <w:rPr>
          <w:rFonts w:ascii="Century Gothic" w:eastAsia="Calibri" w:hAnsi="Century Gothic" w:cs="Arial"/>
          <w:b/>
        </w:rPr>
        <w:t>CINCUENTA POR CIENTO (50%)</w:t>
      </w:r>
      <w:r w:rsidRPr="001462EE">
        <w:rPr>
          <w:rFonts w:ascii="Century Gothic" w:eastAsia="Calibri" w:hAnsi="Century Gothic" w:cs="Arial"/>
        </w:rPr>
        <w:t xml:space="preserve"> del plazo para la presentación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0" w:name="_Toc379797385"/>
      <w:bookmarkStart w:id="11" w:name="_Toc185953156"/>
      <w:bookmarkStart w:id="12" w:name="_Toc159673583"/>
      <w:r w:rsidRPr="001462EE">
        <w:rPr>
          <w:rFonts w:ascii="Century Gothic" w:eastAsia="Calibri" w:hAnsi="Century Gothic" w:cs="Arial"/>
        </w:rPr>
        <w:t>me a la naturaleza de la misma.</w:t>
      </w:r>
    </w:p>
    <w:p w14:paraId="568F1A60"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color w:val="0000FF" w:themeColor="hyperlink"/>
          <w:u w:val="single"/>
          <w:lang w:val="es-ES" w:eastAsia="es-ES"/>
        </w:rPr>
      </w:pPr>
      <w:r w:rsidRPr="001462EE">
        <w:rPr>
          <w:rFonts w:ascii="Century Gothic" w:eastAsia="Times New Roman" w:hAnsi="Century Gothic" w:cs="Arial"/>
          <w:b/>
          <w:bCs/>
          <w:lang w:val="es-ES" w:eastAsia="es-ES"/>
        </w:rPr>
        <w:t xml:space="preserve">  *Dirección</w:t>
      </w:r>
      <w:bookmarkEnd w:id="10"/>
      <w:bookmarkEnd w:id="11"/>
      <w:bookmarkEnd w:id="12"/>
      <w:r w:rsidRPr="001462EE">
        <w:rPr>
          <w:rFonts w:ascii="Century Gothic" w:eastAsia="Times New Roman" w:hAnsi="Century Gothic" w:cs="Arial"/>
          <w:b/>
          <w:bCs/>
          <w:lang w:val="es-ES" w:eastAsia="es-ES"/>
        </w:rPr>
        <w:t xml:space="preserve"> de correo electrónico: </w:t>
      </w:r>
      <w:hyperlink r:id="rId9" w:history="1">
        <w:r w:rsidRPr="001462EE">
          <w:rPr>
            <w:rFonts w:ascii="Century Gothic" w:eastAsia="Times New Roman" w:hAnsi="Century Gothic" w:cs="Arial"/>
            <w:b/>
            <w:bCs/>
            <w:color w:val="0000FF" w:themeColor="hyperlink"/>
            <w:u w:val="single"/>
            <w:lang w:val="es-ES" w:eastAsia="es-ES"/>
          </w:rPr>
          <w:t>glennys.ceballo@cecanot.com.do</w:t>
        </w:r>
      </w:hyperlink>
      <w:r w:rsidRPr="001462EE">
        <w:rPr>
          <w:rFonts w:ascii="Century Gothic" w:eastAsia="Times New Roman" w:hAnsi="Century Gothic" w:cs="Arial"/>
          <w:b/>
          <w:bCs/>
          <w:color w:val="0000FF" w:themeColor="hyperlink"/>
          <w:u w:val="single"/>
          <w:lang w:val="es-ES" w:eastAsia="es-ES"/>
        </w:rPr>
        <w:t xml:space="preserve"> </w:t>
      </w:r>
    </w:p>
    <w:p w14:paraId="4AF3A7F8" w14:textId="77777777" w:rsidR="001462EE" w:rsidRPr="001462EE" w:rsidRDefault="001462EE" w:rsidP="001462EE">
      <w:pPr>
        <w:autoSpaceDE w:val="0"/>
        <w:autoSpaceDN w:val="0"/>
        <w:adjustRightInd w:val="0"/>
        <w:spacing w:after="0" w:line="240" w:lineRule="auto"/>
        <w:jc w:val="center"/>
        <w:rPr>
          <w:rFonts w:ascii="Century Gothic" w:eastAsia="Times New Roman" w:hAnsi="Century Gothic" w:cs="Arial"/>
          <w:lang w:eastAsia="es-ES"/>
        </w:rPr>
      </w:pPr>
    </w:p>
    <w:p w14:paraId="007FBFCC" w14:textId="77777777" w:rsidR="001462EE" w:rsidRPr="001462EE" w:rsidRDefault="001462EE" w:rsidP="001462EE">
      <w:pPr>
        <w:autoSpaceDE w:val="0"/>
        <w:autoSpaceDN w:val="0"/>
        <w:adjustRightInd w:val="0"/>
        <w:spacing w:after="0" w:line="240" w:lineRule="auto"/>
        <w:jc w:val="center"/>
        <w:rPr>
          <w:rFonts w:ascii="Century Gothic" w:eastAsia="Times New Roman" w:hAnsi="Century Gothic" w:cs="Arial"/>
          <w:lang w:eastAsia="es-ES"/>
        </w:rPr>
      </w:pPr>
      <w:r w:rsidRPr="001462EE">
        <w:rPr>
          <w:rFonts w:ascii="Century Gothic" w:eastAsia="Times New Roman" w:hAnsi="Century Gothic" w:cs="Arial"/>
          <w:lang w:eastAsia="es-ES"/>
        </w:rPr>
        <w:t>Las Consultas se remitirán al Comité de Compras y Contrataciones, dirigidas a:</w:t>
      </w:r>
    </w:p>
    <w:p w14:paraId="3FED9B66" w14:textId="77777777" w:rsidR="001462EE" w:rsidRPr="001462EE" w:rsidRDefault="001462EE" w:rsidP="001462EE">
      <w:pPr>
        <w:spacing w:after="0" w:line="276" w:lineRule="auto"/>
        <w:jc w:val="both"/>
        <w:rPr>
          <w:rFonts w:ascii="Century Gothic" w:eastAsia="Calibri" w:hAnsi="Century Gothic" w:cs="Arial"/>
        </w:rPr>
      </w:pPr>
    </w:p>
    <w:p w14:paraId="196F6AEE" w14:textId="77777777" w:rsidR="001462EE" w:rsidRPr="001462EE" w:rsidRDefault="001462EE" w:rsidP="001462EE">
      <w:pPr>
        <w:spacing w:after="0" w:line="276" w:lineRule="auto"/>
        <w:rPr>
          <w:rFonts w:ascii="Century Gothic" w:eastAsia="Calibri" w:hAnsi="Century Gothic" w:cs="Arial"/>
        </w:rPr>
      </w:pPr>
      <w:r w:rsidRPr="001462EE">
        <w:rPr>
          <w:rFonts w:ascii="Century Gothic" w:eastAsia="Calibri" w:hAnsi="Century Gothic" w:cs="Arial"/>
        </w:rPr>
        <w:t>COMITÉ DE COMPRAS Y CONTRATACIONES</w:t>
      </w:r>
    </w:p>
    <w:p w14:paraId="6265E75A" w14:textId="77777777" w:rsidR="001462EE" w:rsidRPr="001462EE" w:rsidRDefault="001462EE" w:rsidP="001462EE">
      <w:pPr>
        <w:spacing w:after="0" w:line="276" w:lineRule="auto"/>
        <w:rPr>
          <w:rFonts w:ascii="Century Gothic" w:eastAsia="Calibri" w:hAnsi="Century Gothic" w:cs="Arial"/>
          <w:b/>
        </w:rPr>
      </w:pPr>
      <w:r w:rsidRPr="001462EE">
        <w:rPr>
          <w:rFonts w:ascii="Century Gothic" w:eastAsia="Calibri" w:hAnsi="Century Gothic" w:cs="Arial"/>
          <w:b/>
        </w:rPr>
        <w:t>Centro Cardio Neuro Oftalmológico y Trasplante – CECANOT</w:t>
      </w:r>
    </w:p>
    <w:p w14:paraId="7A695F0E" w14:textId="20898002" w:rsidR="001462EE" w:rsidRPr="001462EE" w:rsidRDefault="001462EE" w:rsidP="001462EE">
      <w:pPr>
        <w:autoSpaceDE w:val="0"/>
        <w:autoSpaceDN w:val="0"/>
        <w:adjustRightInd w:val="0"/>
        <w:spacing w:after="0" w:line="240" w:lineRule="auto"/>
        <w:rPr>
          <w:rFonts w:ascii="Century Gothic" w:eastAsia="Times New Roman" w:hAnsi="Century Gothic" w:cs="Arial"/>
          <w:lang w:eastAsia="es-ES"/>
        </w:rPr>
      </w:pPr>
      <w:r w:rsidRPr="001462EE">
        <w:rPr>
          <w:rFonts w:ascii="Century Gothic" w:eastAsia="Times New Roman" w:hAnsi="Century Gothic" w:cs="Arial"/>
          <w:color w:val="000000"/>
          <w:lang w:eastAsia="es-ES"/>
        </w:rPr>
        <w:t xml:space="preserve">Referencia: </w:t>
      </w:r>
      <w:r w:rsidRPr="001462EE">
        <w:rPr>
          <w:rFonts w:ascii="Century Gothic" w:eastAsia="Times New Roman" w:hAnsi="Century Gothic" w:cs="Arial"/>
          <w:b/>
          <w:bCs/>
          <w:color w:val="000000"/>
          <w:lang w:eastAsia="es-ES"/>
        </w:rPr>
        <w:t>CECANOT-CCC-PEEX-2021-000</w:t>
      </w:r>
      <w:r w:rsidR="00A440D2">
        <w:rPr>
          <w:rFonts w:ascii="Century Gothic" w:eastAsia="Times New Roman" w:hAnsi="Century Gothic" w:cs="Arial"/>
          <w:b/>
          <w:bCs/>
          <w:color w:val="000000"/>
          <w:lang w:eastAsia="es-ES"/>
        </w:rPr>
        <w:t>1</w:t>
      </w:r>
    </w:p>
    <w:p w14:paraId="3770837D" w14:textId="77777777" w:rsidR="001462EE" w:rsidRPr="001462EE" w:rsidRDefault="001462EE" w:rsidP="001462EE">
      <w:pPr>
        <w:spacing w:after="0" w:line="276" w:lineRule="auto"/>
        <w:rPr>
          <w:rFonts w:ascii="Century Gothic" w:eastAsia="Calibri" w:hAnsi="Century Gothic" w:cs="Arial"/>
          <w:b/>
          <w:color w:val="800000"/>
        </w:rPr>
      </w:pPr>
      <w:r w:rsidRPr="001462EE">
        <w:rPr>
          <w:rFonts w:ascii="Century Gothic" w:eastAsia="Calibri" w:hAnsi="Century Gothic" w:cs="Arial"/>
          <w:b/>
        </w:rPr>
        <w:t>Dirección:</w:t>
      </w:r>
      <w:r w:rsidRPr="001462EE">
        <w:rPr>
          <w:rFonts w:ascii="Century Gothic" w:eastAsia="Calibri" w:hAnsi="Century Gothic" w:cs="Arial"/>
        </w:rPr>
        <w:t xml:space="preserve"> Calle Federico Velásquez No. 1, sector María Auxiliadora</w:t>
      </w:r>
    </w:p>
    <w:p w14:paraId="72711F5C" w14:textId="77777777" w:rsidR="001462EE" w:rsidRPr="001462EE" w:rsidRDefault="001462EE" w:rsidP="001462EE">
      <w:pPr>
        <w:spacing w:after="0" w:line="276" w:lineRule="auto"/>
        <w:rPr>
          <w:rFonts w:ascii="Century Gothic" w:eastAsia="Calibri" w:hAnsi="Century Gothic" w:cs="Arial"/>
          <w:b/>
          <w:color w:val="800000"/>
        </w:rPr>
      </w:pPr>
      <w:r w:rsidRPr="001462EE">
        <w:rPr>
          <w:rFonts w:ascii="Century Gothic" w:eastAsia="Calibri" w:hAnsi="Century Gothic" w:cs="Arial"/>
          <w:b/>
        </w:rPr>
        <w:t>Teléfonos:</w:t>
      </w:r>
      <w:r w:rsidRPr="001462EE">
        <w:rPr>
          <w:rFonts w:ascii="Century Gothic" w:eastAsia="Calibri" w:hAnsi="Century Gothic" w:cs="Arial"/>
        </w:rPr>
        <w:t xml:space="preserve"> (809) 681-0080 Ext. 502</w:t>
      </w:r>
    </w:p>
    <w:p w14:paraId="78CCFB2A" w14:textId="77777777" w:rsidR="001462EE" w:rsidRPr="001462EE" w:rsidRDefault="001462EE" w:rsidP="001462EE">
      <w:pPr>
        <w:spacing w:after="0" w:line="276" w:lineRule="auto"/>
        <w:rPr>
          <w:rFonts w:ascii="Century Gothic" w:eastAsia="Calibri" w:hAnsi="Century Gothic" w:cs="Arial"/>
        </w:rPr>
      </w:pPr>
    </w:p>
    <w:p w14:paraId="6ACC6614" w14:textId="56007FD4" w:rsid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1462EE">
        <w:rPr>
          <w:rFonts w:ascii="Century Gothic" w:eastAsia="Calibri" w:hAnsi="Century Gothic" w:cs="Arial"/>
          <w:b/>
        </w:rPr>
        <w:t xml:space="preserve"> SETENTA Y CINCO POR CIENTO</w:t>
      </w:r>
      <w:r w:rsidRPr="001462EE">
        <w:rPr>
          <w:rFonts w:ascii="Century Gothic" w:eastAsia="Calibri" w:hAnsi="Century Gothic" w:cs="Arial"/>
        </w:rPr>
        <w:t xml:space="preserve"> </w:t>
      </w:r>
      <w:r w:rsidRPr="001462EE">
        <w:rPr>
          <w:rFonts w:ascii="Century Gothic" w:eastAsia="Calibri" w:hAnsi="Century Gothic" w:cs="Arial"/>
          <w:b/>
        </w:rPr>
        <w:t>(75%)</w:t>
      </w:r>
      <w:r w:rsidRPr="001462EE">
        <w:rPr>
          <w:rFonts w:ascii="Century Gothic" w:eastAsia="Calibri" w:hAnsi="Century Gothic" w:cs="Arial"/>
        </w:rPr>
        <w:t xml:space="preserve"> del plazo previsto para la presentación de las Ofertas y deberán ser notificadas a todos los Oferentes que hayan adquirido el Pliego de Condiciones Específicas y publicadas en el portal institucional y en el administrado por el Órgano Rector.</w:t>
      </w:r>
    </w:p>
    <w:p w14:paraId="6C34BD35" w14:textId="3E4B8840" w:rsidR="00A440D2" w:rsidRDefault="00A440D2" w:rsidP="001462EE">
      <w:pPr>
        <w:spacing w:after="200" w:line="276" w:lineRule="auto"/>
        <w:jc w:val="both"/>
        <w:rPr>
          <w:rFonts w:ascii="Century Gothic" w:eastAsia="Calibri" w:hAnsi="Century Gothic" w:cs="Arial"/>
        </w:rPr>
      </w:pPr>
    </w:p>
    <w:p w14:paraId="72B6CB99" w14:textId="1DABCC4C" w:rsidR="00A440D2" w:rsidRDefault="00A440D2" w:rsidP="001462EE">
      <w:pPr>
        <w:spacing w:after="200" w:line="276" w:lineRule="auto"/>
        <w:jc w:val="both"/>
        <w:rPr>
          <w:rFonts w:ascii="Century Gothic" w:eastAsia="Calibri" w:hAnsi="Century Gothic" w:cs="Arial"/>
        </w:rPr>
      </w:pPr>
    </w:p>
    <w:p w14:paraId="62C930D6" w14:textId="77777777" w:rsidR="00A440D2" w:rsidRPr="001462EE" w:rsidRDefault="00A440D2" w:rsidP="001462EE">
      <w:pPr>
        <w:spacing w:after="200" w:line="276" w:lineRule="auto"/>
        <w:jc w:val="both"/>
        <w:rPr>
          <w:rFonts w:ascii="Century Gothic" w:eastAsia="Calibri" w:hAnsi="Century Gothic" w:cs="Arial"/>
        </w:rPr>
      </w:pPr>
    </w:p>
    <w:p w14:paraId="3E74F5CB" w14:textId="77777777" w:rsidR="001462EE" w:rsidRPr="001462EE" w:rsidRDefault="001462EE" w:rsidP="001462EE">
      <w:pPr>
        <w:keepNext/>
        <w:numPr>
          <w:ilvl w:val="0"/>
          <w:numId w:val="10"/>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3" w:name="_Toc379797386"/>
      <w:bookmarkStart w:id="14" w:name="_Toc185953157"/>
      <w:bookmarkStart w:id="15" w:name="_Toc159673584"/>
      <w:r w:rsidRPr="001462EE">
        <w:rPr>
          <w:rFonts w:ascii="Century Gothic" w:eastAsia="Times New Roman" w:hAnsi="Century Gothic" w:cs="Arial"/>
          <w:b/>
          <w:bCs/>
          <w:lang w:val="es-ES" w:eastAsia="es-ES"/>
        </w:rPr>
        <w:t xml:space="preserve"> Circulares</w:t>
      </w:r>
      <w:bookmarkEnd w:id="13"/>
      <w:bookmarkEnd w:id="14"/>
      <w:bookmarkEnd w:id="15"/>
      <w:r w:rsidRPr="001462EE">
        <w:rPr>
          <w:rFonts w:ascii="Century Gothic" w:eastAsia="Times New Roman" w:hAnsi="Century Gothic" w:cs="Arial"/>
          <w:b/>
          <w:bCs/>
          <w:lang w:val="es-ES" w:eastAsia="es-ES"/>
        </w:rPr>
        <w:t xml:space="preserve"> </w:t>
      </w:r>
    </w:p>
    <w:p w14:paraId="5D8C92DB" w14:textId="343504F3" w:rsidR="008E2A00"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104DE284" w14:textId="77777777" w:rsidR="001462EE" w:rsidRPr="001462EE" w:rsidRDefault="001462EE" w:rsidP="001462EE">
      <w:pPr>
        <w:keepNext/>
        <w:numPr>
          <w:ilvl w:val="0"/>
          <w:numId w:val="10"/>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16" w:name="_Toc379797387"/>
      <w:bookmarkStart w:id="17" w:name="_Toc185953158"/>
      <w:bookmarkStart w:id="18" w:name="_Toc159673585"/>
      <w:r w:rsidRPr="001462EE">
        <w:rPr>
          <w:rFonts w:ascii="Century Gothic" w:eastAsia="Times New Roman" w:hAnsi="Century Gothic" w:cs="Arial"/>
          <w:b/>
          <w:bCs/>
          <w:lang w:val="es-ES" w:eastAsia="es-ES"/>
        </w:rPr>
        <w:t xml:space="preserve"> Enmiendas</w:t>
      </w:r>
      <w:bookmarkEnd w:id="16"/>
      <w:bookmarkEnd w:id="17"/>
      <w:bookmarkEnd w:id="18"/>
    </w:p>
    <w:p w14:paraId="16F7A8C3"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36120D45"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6D93CE08" w14:textId="77777777" w:rsidR="001462EE" w:rsidRPr="001462EE" w:rsidRDefault="001462EE" w:rsidP="001462EE">
      <w:pPr>
        <w:keepNext/>
        <w:numPr>
          <w:ilvl w:val="0"/>
          <w:numId w:val="10"/>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1462EE">
        <w:rPr>
          <w:rFonts w:ascii="Century Gothic" w:eastAsia="Times New Roman" w:hAnsi="Century Gothic" w:cs="Arial"/>
          <w:b/>
          <w:bCs/>
          <w:lang w:eastAsia="es-ES"/>
        </w:rPr>
        <w:t xml:space="preserve"> </w:t>
      </w:r>
      <w:r w:rsidRPr="001462EE">
        <w:rPr>
          <w:rFonts w:ascii="Century Gothic" w:eastAsia="Times New Roman" w:hAnsi="Century Gothic" w:cs="Arial"/>
          <w:b/>
          <w:bCs/>
          <w:lang w:val="es-ES" w:eastAsia="es-ES"/>
        </w:rPr>
        <w:t>PRESENTACIÓN DE PROPUESTAS</w:t>
      </w:r>
      <w:bookmarkStart w:id="19" w:name="_Toc271530518"/>
      <w:bookmarkStart w:id="20" w:name="_Toc196629320"/>
      <w:bookmarkStart w:id="21" w:name="_Toc196288161"/>
      <w:bookmarkStart w:id="22" w:name="_Toc193182216"/>
      <w:bookmarkStart w:id="23" w:name="_Toc192019878"/>
      <w:bookmarkStart w:id="24" w:name="_Toc185951489"/>
      <w:bookmarkStart w:id="25" w:name="_Toc185236344"/>
      <w:bookmarkStart w:id="26" w:name="_Toc158601446"/>
      <w:bookmarkStart w:id="27" w:name="_Toc157924270"/>
      <w:bookmarkStart w:id="28" w:name="_Toc156874648"/>
      <w:r w:rsidRPr="001462EE">
        <w:rPr>
          <w:rFonts w:ascii="Century Gothic" w:eastAsia="Times New Roman" w:hAnsi="Century Gothic" w:cs="Arial"/>
          <w:b/>
          <w:bCs/>
          <w:lang w:val="es-ES" w:eastAsia="es-ES"/>
        </w:rPr>
        <w:t xml:space="preserve"> TÉCNICAS Y ECONÓMICAS “SOBRE A” Y “SOBRE B”</w:t>
      </w:r>
      <w:bookmarkEnd w:id="19"/>
      <w:bookmarkEnd w:id="20"/>
      <w:bookmarkEnd w:id="21"/>
      <w:bookmarkEnd w:id="22"/>
      <w:bookmarkEnd w:id="23"/>
      <w:bookmarkEnd w:id="24"/>
      <w:bookmarkEnd w:id="25"/>
      <w:bookmarkEnd w:id="26"/>
      <w:bookmarkEnd w:id="27"/>
      <w:bookmarkEnd w:id="28"/>
      <w:r w:rsidRPr="001462EE">
        <w:rPr>
          <w:rFonts w:ascii="Century Gothic" w:eastAsia="Times New Roman" w:hAnsi="Century Gothic" w:cs="Arial"/>
          <w:b/>
          <w:bCs/>
          <w:lang w:val="es-ES" w:eastAsia="es-ES"/>
        </w:rPr>
        <w:t xml:space="preserve"> y entrega de muestras. </w:t>
      </w:r>
    </w:p>
    <w:p w14:paraId="5A53EB10" w14:textId="77777777" w:rsidR="001462EE" w:rsidRPr="001462EE" w:rsidRDefault="001462EE" w:rsidP="001462EE">
      <w:pPr>
        <w:spacing w:after="200" w:line="276" w:lineRule="auto"/>
        <w:rPr>
          <w:rFonts w:ascii="Calibri" w:eastAsia="Calibri" w:hAnsi="Calibri" w:cs="Times New Roman"/>
          <w:lang w:val="es-ES" w:eastAsia="es-ES"/>
        </w:rPr>
      </w:pPr>
    </w:p>
    <w:p w14:paraId="606D9CDA"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Las Ofertas se presentarán en un Sobre cerrado y rotulado con las siguientes inscripciones:</w:t>
      </w:r>
    </w:p>
    <w:p w14:paraId="68274171" w14:textId="77777777" w:rsidR="001462EE" w:rsidRPr="001462EE" w:rsidRDefault="001462EE" w:rsidP="001462EE">
      <w:pPr>
        <w:spacing w:after="0" w:line="276" w:lineRule="auto"/>
        <w:rPr>
          <w:rFonts w:ascii="Century Gothic" w:eastAsia="Calibri" w:hAnsi="Century Gothic" w:cs="Arial"/>
        </w:rPr>
      </w:pPr>
      <w:r w:rsidRPr="001462EE">
        <w:rPr>
          <w:rFonts w:ascii="Century Gothic" w:eastAsia="Calibri" w:hAnsi="Century Gothic" w:cs="Arial"/>
        </w:rPr>
        <w:t xml:space="preserve"> </w:t>
      </w:r>
      <w:r w:rsidRPr="001462EE">
        <w:rPr>
          <w:rFonts w:ascii="Century Gothic" w:eastAsia="Calibri" w:hAnsi="Century Gothic" w:cs="Arial"/>
        </w:rPr>
        <w:tab/>
        <w:t>NOMBRE DEL OFERENTE</w:t>
      </w:r>
    </w:p>
    <w:p w14:paraId="45067B9E" w14:textId="77777777" w:rsidR="001462EE" w:rsidRPr="001462EE" w:rsidRDefault="001462EE" w:rsidP="001462EE">
      <w:pPr>
        <w:spacing w:after="0" w:line="276" w:lineRule="auto"/>
        <w:rPr>
          <w:rFonts w:ascii="Century Gothic" w:eastAsia="Calibri" w:hAnsi="Century Gothic" w:cs="Arial"/>
        </w:rPr>
      </w:pPr>
      <w:r w:rsidRPr="001462EE">
        <w:rPr>
          <w:rFonts w:ascii="Century Gothic" w:eastAsia="Calibri" w:hAnsi="Century Gothic" w:cs="Arial"/>
        </w:rPr>
        <w:t xml:space="preserve"> </w:t>
      </w:r>
      <w:r w:rsidRPr="001462EE">
        <w:rPr>
          <w:rFonts w:ascii="Century Gothic" w:eastAsia="Calibri" w:hAnsi="Century Gothic" w:cs="Arial"/>
        </w:rPr>
        <w:tab/>
        <w:t>(Sello social)</w:t>
      </w:r>
    </w:p>
    <w:p w14:paraId="24C147FF" w14:textId="77777777" w:rsidR="001462EE" w:rsidRPr="001462EE" w:rsidRDefault="001462EE" w:rsidP="001462EE">
      <w:pPr>
        <w:spacing w:after="0" w:line="276" w:lineRule="auto"/>
        <w:ind w:firstLine="720"/>
        <w:rPr>
          <w:rFonts w:ascii="Century Gothic" w:eastAsia="Calibri" w:hAnsi="Century Gothic" w:cs="Arial"/>
        </w:rPr>
      </w:pPr>
      <w:r w:rsidRPr="001462EE">
        <w:rPr>
          <w:rFonts w:ascii="Century Gothic" w:eastAsia="Calibri" w:hAnsi="Century Gothic" w:cs="Arial"/>
        </w:rPr>
        <w:t xml:space="preserve"> Firma del Representante Legal</w:t>
      </w:r>
    </w:p>
    <w:p w14:paraId="25F3D52F" w14:textId="18E52BF2" w:rsidR="001462EE" w:rsidRPr="001462EE" w:rsidRDefault="001462EE" w:rsidP="001462EE">
      <w:pPr>
        <w:spacing w:after="0" w:line="276" w:lineRule="auto"/>
        <w:ind w:firstLine="720"/>
        <w:rPr>
          <w:rFonts w:ascii="Century Gothic" w:eastAsia="Calibri" w:hAnsi="Century Gothic" w:cs="Arial"/>
        </w:rPr>
      </w:pPr>
      <w:r w:rsidRPr="001462EE">
        <w:rPr>
          <w:rFonts w:ascii="Century Gothic" w:eastAsia="Calibri" w:hAnsi="Century Gothic" w:cs="Arial"/>
        </w:rPr>
        <w:t>COMITÉ DE COMPRAS Y CONTRATACIONES</w:t>
      </w:r>
    </w:p>
    <w:p w14:paraId="164633DC" w14:textId="77553668" w:rsidR="001462EE" w:rsidRPr="001462EE" w:rsidRDefault="001462EE" w:rsidP="001462EE">
      <w:pPr>
        <w:spacing w:after="0" w:line="276" w:lineRule="auto"/>
        <w:rPr>
          <w:rFonts w:ascii="Century Gothic" w:eastAsia="Calibri" w:hAnsi="Century Gothic" w:cs="Arial"/>
          <w:color w:val="002060"/>
        </w:rPr>
      </w:pPr>
      <w:r w:rsidRPr="001462EE">
        <w:rPr>
          <w:rFonts w:ascii="Century Gothic" w:eastAsia="Calibri" w:hAnsi="Century Gothic" w:cs="Arial"/>
          <w:b/>
          <w:color w:val="002060"/>
        </w:rPr>
        <w:t xml:space="preserve"> </w:t>
      </w:r>
      <w:r w:rsidRPr="001462EE">
        <w:rPr>
          <w:rFonts w:ascii="Century Gothic" w:eastAsia="Calibri" w:hAnsi="Century Gothic" w:cs="Arial"/>
          <w:b/>
          <w:color w:val="002060"/>
        </w:rPr>
        <w:tab/>
        <w:t>Centro Cardio-Neuro Oftalmológico y Trasplante- CECANOT</w:t>
      </w:r>
    </w:p>
    <w:p w14:paraId="1E4032D9" w14:textId="1B153D81" w:rsidR="001462EE" w:rsidRPr="001462EE" w:rsidRDefault="001462EE" w:rsidP="001462EE">
      <w:pPr>
        <w:autoSpaceDE w:val="0"/>
        <w:autoSpaceDN w:val="0"/>
        <w:adjustRightInd w:val="0"/>
        <w:spacing w:after="0" w:line="240" w:lineRule="auto"/>
        <w:ind w:firstLine="720"/>
        <w:rPr>
          <w:rFonts w:ascii="Century Gothic" w:eastAsia="Times New Roman" w:hAnsi="Century Gothic" w:cs="Arial"/>
          <w:color w:val="002060"/>
          <w:lang w:eastAsia="es-ES"/>
        </w:rPr>
      </w:pPr>
      <w:r w:rsidRPr="001462EE">
        <w:rPr>
          <w:rFonts w:ascii="Century Gothic" w:eastAsia="Times New Roman" w:hAnsi="Century Gothic" w:cs="Arial"/>
          <w:b/>
          <w:color w:val="002060"/>
          <w:lang w:val="es-ES_tradnl" w:eastAsia="es-ES"/>
        </w:rPr>
        <w:t xml:space="preserve">Referencia: </w:t>
      </w:r>
      <w:r w:rsidRPr="001462EE">
        <w:rPr>
          <w:rFonts w:ascii="Century Gothic" w:eastAsia="Times New Roman" w:hAnsi="Century Gothic" w:cs="Arial"/>
          <w:b/>
          <w:bCs/>
          <w:color w:val="002060"/>
          <w:lang w:eastAsia="es-ES"/>
        </w:rPr>
        <w:t>CECANOT-CCC-PEEX-2021-000</w:t>
      </w:r>
      <w:r w:rsidR="00A440D2">
        <w:rPr>
          <w:rFonts w:ascii="Century Gothic" w:eastAsia="Times New Roman" w:hAnsi="Century Gothic" w:cs="Arial"/>
          <w:b/>
          <w:bCs/>
          <w:color w:val="002060"/>
          <w:lang w:eastAsia="es-ES"/>
        </w:rPr>
        <w:t>1</w:t>
      </w:r>
    </w:p>
    <w:p w14:paraId="1FEB83F4" w14:textId="77777777" w:rsidR="001462EE" w:rsidRPr="001462EE" w:rsidRDefault="001462EE" w:rsidP="001462EE">
      <w:pPr>
        <w:autoSpaceDE w:val="0"/>
        <w:autoSpaceDN w:val="0"/>
        <w:adjustRightInd w:val="0"/>
        <w:spacing w:after="0" w:line="240" w:lineRule="auto"/>
        <w:ind w:firstLine="720"/>
        <w:rPr>
          <w:rFonts w:ascii="Century Gothic" w:eastAsia="Times New Roman" w:hAnsi="Century Gothic" w:cs="Arial"/>
          <w:lang w:eastAsia="es-ES"/>
        </w:rPr>
      </w:pPr>
      <w:r w:rsidRPr="001462EE">
        <w:rPr>
          <w:rFonts w:ascii="Century Gothic" w:eastAsia="Times New Roman" w:hAnsi="Century Gothic" w:cs="Arial"/>
          <w:lang w:eastAsia="es-ES"/>
        </w:rPr>
        <w:t xml:space="preserve">Dirección: </w:t>
      </w:r>
      <w:r w:rsidRPr="001462EE">
        <w:rPr>
          <w:rFonts w:ascii="Century Gothic" w:eastAsia="Times New Roman" w:hAnsi="Century Gothic" w:cs="Arial"/>
          <w:color w:val="000000"/>
          <w:lang w:eastAsia="es-ES"/>
        </w:rPr>
        <w:t>Calle Federico Velásquez No. 1, sector María Auxiliadora</w:t>
      </w:r>
    </w:p>
    <w:p w14:paraId="2931E84E" w14:textId="77777777" w:rsidR="001462EE" w:rsidRPr="001462EE" w:rsidRDefault="001462EE" w:rsidP="001462EE">
      <w:pPr>
        <w:autoSpaceDE w:val="0"/>
        <w:autoSpaceDN w:val="0"/>
        <w:adjustRightInd w:val="0"/>
        <w:spacing w:after="0" w:line="240" w:lineRule="auto"/>
        <w:rPr>
          <w:rFonts w:ascii="Century Gothic" w:eastAsia="Times New Roman" w:hAnsi="Century Gothic" w:cs="Arial"/>
          <w:lang w:eastAsia="es-ES"/>
        </w:rPr>
      </w:pPr>
      <w:r w:rsidRPr="001462EE">
        <w:rPr>
          <w:rFonts w:ascii="Century Gothic" w:eastAsia="Times New Roman" w:hAnsi="Century Gothic" w:cs="Arial"/>
          <w:lang w:eastAsia="es-ES"/>
        </w:rPr>
        <w:t xml:space="preserve">    </w:t>
      </w:r>
      <w:r w:rsidRPr="001462EE">
        <w:rPr>
          <w:rFonts w:ascii="Century Gothic" w:eastAsia="Times New Roman" w:hAnsi="Century Gothic" w:cs="Arial"/>
          <w:lang w:eastAsia="es-ES"/>
        </w:rPr>
        <w:tab/>
        <w:t>Fax:</w:t>
      </w:r>
      <w:r w:rsidRPr="001462EE">
        <w:rPr>
          <w:rFonts w:ascii="Century Gothic" w:eastAsia="Times New Roman" w:hAnsi="Century Gothic" w:cs="Arial"/>
          <w:lang w:eastAsia="es-ES"/>
        </w:rPr>
        <w:tab/>
      </w:r>
      <w:r w:rsidRPr="001462EE">
        <w:rPr>
          <w:rFonts w:ascii="Century Gothic" w:eastAsia="Times New Roman" w:hAnsi="Century Gothic" w:cs="Arial"/>
          <w:lang w:eastAsia="es-ES"/>
        </w:rPr>
        <w:tab/>
      </w:r>
      <w:r w:rsidRPr="001462EE">
        <w:rPr>
          <w:rFonts w:ascii="Century Gothic" w:eastAsia="Times New Roman" w:hAnsi="Century Gothic" w:cs="Arial"/>
          <w:b/>
          <w:color w:val="002060"/>
          <w:lang w:eastAsia="es-ES"/>
        </w:rPr>
        <w:t>809-681-5580</w:t>
      </w:r>
    </w:p>
    <w:p w14:paraId="7AA9C8CE" w14:textId="77777777" w:rsidR="001462EE" w:rsidRPr="001462EE" w:rsidRDefault="001462EE" w:rsidP="001462EE">
      <w:pPr>
        <w:autoSpaceDE w:val="0"/>
        <w:autoSpaceDN w:val="0"/>
        <w:adjustRightInd w:val="0"/>
        <w:spacing w:after="0" w:line="240" w:lineRule="auto"/>
        <w:rPr>
          <w:rFonts w:ascii="Century Gothic" w:eastAsia="Times New Roman" w:hAnsi="Century Gothic" w:cs="Arial"/>
          <w:lang w:eastAsia="es-ES"/>
        </w:rPr>
      </w:pPr>
      <w:r w:rsidRPr="001462EE">
        <w:rPr>
          <w:rFonts w:ascii="Century Gothic" w:eastAsia="Times New Roman" w:hAnsi="Century Gothic" w:cs="Arial"/>
          <w:lang w:eastAsia="es-ES"/>
        </w:rPr>
        <w:t xml:space="preserve">    </w:t>
      </w:r>
      <w:r w:rsidRPr="001462EE">
        <w:rPr>
          <w:rFonts w:ascii="Century Gothic" w:eastAsia="Times New Roman" w:hAnsi="Century Gothic" w:cs="Arial"/>
          <w:lang w:eastAsia="es-ES"/>
        </w:rPr>
        <w:tab/>
        <w:t>Teléfono:</w:t>
      </w:r>
      <w:r w:rsidRPr="001462EE">
        <w:rPr>
          <w:rFonts w:ascii="Century Gothic" w:eastAsia="Times New Roman" w:hAnsi="Century Gothic" w:cs="Arial"/>
          <w:lang w:eastAsia="es-ES"/>
        </w:rPr>
        <w:tab/>
      </w:r>
      <w:r w:rsidRPr="001462EE">
        <w:rPr>
          <w:rFonts w:ascii="Century Gothic" w:eastAsia="Times New Roman" w:hAnsi="Century Gothic" w:cs="Arial"/>
          <w:b/>
          <w:color w:val="002060"/>
          <w:lang w:eastAsia="es-ES"/>
        </w:rPr>
        <w:t>809-681-0080    ext-502</w:t>
      </w:r>
    </w:p>
    <w:p w14:paraId="5E898A2F" w14:textId="77777777" w:rsidR="001462EE" w:rsidRPr="001462EE" w:rsidRDefault="001462EE" w:rsidP="001462EE">
      <w:pPr>
        <w:autoSpaceDE w:val="0"/>
        <w:autoSpaceDN w:val="0"/>
        <w:adjustRightInd w:val="0"/>
        <w:spacing w:after="0" w:line="240" w:lineRule="auto"/>
        <w:ind w:left="2832"/>
        <w:rPr>
          <w:rFonts w:ascii="Century Gothic" w:eastAsia="Times New Roman" w:hAnsi="Century Gothic" w:cs="Arial"/>
          <w:color w:val="000000"/>
          <w:lang w:eastAsia="es-ES"/>
        </w:rPr>
      </w:pPr>
    </w:p>
    <w:p w14:paraId="5D8716F2" w14:textId="70FA60C2" w:rsidR="001462EE" w:rsidRDefault="001462EE" w:rsidP="001462EE">
      <w:pPr>
        <w:spacing w:after="0" w:line="276" w:lineRule="auto"/>
        <w:jc w:val="both"/>
        <w:rPr>
          <w:rFonts w:ascii="Century Gothic" w:eastAsia="Calibri" w:hAnsi="Century Gothic" w:cs="Arial"/>
        </w:rPr>
      </w:pPr>
      <w:r w:rsidRPr="001462EE">
        <w:rPr>
          <w:rFonts w:ascii="Century Gothic" w:eastAsia="Calibri" w:hAnsi="Century Gothic" w:cs="Arial"/>
        </w:rPr>
        <w:t xml:space="preserve">Este Sobre contendrá en su interior el </w:t>
      </w:r>
      <w:r w:rsidRPr="001462EE">
        <w:rPr>
          <w:rFonts w:ascii="Century Gothic" w:eastAsia="Calibri" w:hAnsi="Century Gothic" w:cs="Arial"/>
          <w:b/>
        </w:rPr>
        <w:t>“Sobre A”</w:t>
      </w:r>
      <w:r w:rsidRPr="001462EE">
        <w:rPr>
          <w:rFonts w:ascii="Century Gothic" w:eastAsia="Calibri" w:hAnsi="Century Gothic" w:cs="Arial"/>
        </w:rPr>
        <w:t xml:space="preserve"> Propuesta Técnica y el </w:t>
      </w:r>
      <w:r w:rsidRPr="001462EE">
        <w:rPr>
          <w:rFonts w:ascii="Century Gothic" w:eastAsia="Calibri" w:hAnsi="Century Gothic" w:cs="Arial"/>
          <w:b/>
        </w:rPr>
        <w:t>“Sobre B”</w:t>
      </w:r>
      <w:r w:rsidRPr="001462EE">
        <w:rPr>
          <w:rFonts w:ascii="Century Gothic" w:eastAsia="Calibri" w:hAnsi="Century Gothic" w:cs="Arial"/>
        </w:rPr>
        <w:t xml:space="preserve"> Propuesta Económica.</w:t>
      </w:r>
    </w:p>
    <w:p w14:paraId="505EE484" w14:textId="63718779" w:rsidR="00A440D2" w:rsidRDefault="00A440D2" w:rsidP="001462EE">
      <w:pPr>
        <w:spacing w:after="0" w:line="276" w:lineRule="auto"/>
        <w:jc w:val="both"/>
        <w:rPr>
          <w:rFonts w:ascii="Century Gothic" w:eastAsia="Calibri" w:hAnsi="Century Gothic" w:cs="Arial"/>
        </w:rPr>
      </w:pPr>
    </w:p>
    <w:p w14:paraId="15671FE6" w14:textId="303F8675" w:rsidR="00A440D2" w:rsidRDefault="00A440D2" w:rsidP="001462EE">
      <w:pPr>
        <w:spacing w:after="0" w:line="276" w:lineRule="auto"/>
        <w:jc w:val="both"/>
        <w:rPr>
          <w:rFonts w:ascii="Century Gothic" w:eastAsia="Calibri" w:hAnsi="Century Gothic" w:cs="Arial"/>
        </w:rPr>
      </w:pPr>
    </w:p>
    <w:p w14:paraId="1016106C" w14:textId="3980B183" w:rsidR="00A440D2" w:rsidRDefault="00A440D2" w:rsidP="001462EE">
      <w:pPr>
        <w:spacing w:after="0" w:line="276" w:lineRule="auto"/>
        <w:jc w:val="both"/>
        <w:rPr>
          <w:rFonts w:ascii="Century Gothic" w:eastAsia="Calibri" w:hAnsi="Century Gothic" w:cs="Arial"/>
        </w:rPr>
      </w:pPr>
    </w:p>
    <w:p w14:paraId="1926C3DC" w14:textId="77777777" w:rsidR="00A440D2" w:rsidRPr="001462EE" w:rsidRDefault="00A440D2" w:rsidP="001462EE">
      <w:pPr>
        <w:spacing w:after="0" w:line="276" w:lineRule="auto"/>
        <w:jc w:val="both"/>
        <w:rPr>
          <w:rFonts w:ascii="Century Gothic" w:eastAsia="Calibri" w:hAnsi="Century Gothic" w:cs="Arial"/>
        </w:rPr>
      </w:pPr>
    </w:p>
    <w:p w14:paraId="22883502" w14:textId="77777777" w:rsidR="001462EE" w:rsidRPr="001462EE" w:rsidRDefault="001462EE" w:rsidP="001462EE">
      <w:pPr>
        <w:spacing w:after="0" w:line="276" w:lineRule="auto"/>
        <w:jc w:val="both"/>
        <w:rPr>
          <w:rFonts w:ascii="Century Gothic" w:eastAsia="Calibri" w:hAnsi="Century Gothic" w:cs="Arial"/>
        </w:rPr>
      </w:pPr>
    </w:p>
    <w:p w14:paraId="5E664133"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lang w:eastAsia="es-ES"/>
        </w:rPr>
      </w:pPr>
      <w:r w:rsidRPr="001462EE">
        <w:rPr>
          <w:rFonts w:ascii="Century Gothic" w:eastAsia="Times New Roman" w:hAnsi="Century Gothic" w:cs="Arial"/>
          <w:b/>
          <w:bCs/>
          <w:color w:val="000000"/>
          <w:lang w:val="es-ES" w:eastAsia="es-ES"/>
        </w:rPr>
        <w:t>Forma para la Presentación de los Documentos Contenidos en el “Sobre A”</w:t>
      </w:r>
    </w:p>
    <w:p w14:paraId="3EF9219E" w14:textId="7F349D85" w:rsidR="001462EE" w:rsidRDefault="001462EE" w:rsidP="001462EE">
      <w:pPr>
        <w:autoSpaceDE w:val="0"/>
        <w:autoSpaceDN w:val="0"/>
        <w:adjustRightInd w:val="0"/>
        <w:spacing w:after="0" w:line="240" w:lineRule="auto"/>
        <w:jc w:val="both"/>
        <w:rPr>
          <w:rFonts w:ascii="Century Gothic" w:eastAsia="Times New Roman" w:hAnsi="Century Gothic" w:cs="Arial"/>
          <w:color w:val="000000"/>
          <w:lang w:eastAsia="es-ES"/>
        </w:rPr>
      </w:pPr>
      <w:r w:rsidRPr="001462EE">
        <w:rPr>
          <w:rFonts w:ascii="Century Gothic" w:eastAsia="Times New Roman" w:hAnsi="Century Gothic" w:cs="Arial"/>
          <w:color w:val="000000"/>
          <w:lang w:eastAsia="es-ES"/>
        </w:rPr>
        <w:t xml:space="preserve">Los documentos contenidos en el </w:t>
      </w:r>
      <w:r w:rsidRPr="001462EE">
        <w:rPr>
          <w:rFonts w:ascii="Century Gothic" w:eastAsia="Times New Roman" w:hAnsi="Century Gothic" w:cs="Arial"/>
          <w:b/>
          <w:color w:val="000000"/>
          <w:lang w:eastAsia="es-ES"/>
        </w:rPr>
        <w:t>“Sobre A”</w:t>
      </w:r>
      <w:r w:rsidRPr="001462EE">
        <w:rPr>
          <w:rFonts w:ascii="Century Gothic" w:eastAsia="Times New Roman" w:hAnsi="Century Gothic" w:cs="Arial"/>
          <w:color w:val="000000"/>
          <w:lang w:eastAsia="es-ES"/>
        </w:rPr>
        <w:t xml:space="preserve"> deberán ser presentados en original debidamente marcado como “</w:t>
      </w:r>
      <w:r w:rsidRPr="001462EE">
        <w:rPr>
          <w:rFonts w:ascii="Century Gothic" w:eastAsia="Times New Roman" w:hAnsi="Century Gothic" w:cs="Arial"/>
          <w:b/>
          <w:color w:val="000000"/>
          <w:lang w:eastAsia="es-ES"/>
        </w:rPr>
        <w:t>ORIGINA</w:t>
      </w:r>
      <w:r w:rsidRPr="001462EE">
        <w:rPr>
          <w:rFonts w:ascii="Century Gothic" w:eastAsia="Times New Roman" w:hAnsi="Century Gothic" w:cs="Arial"/>
          <w:color w:val="000000"/>
          <w:lang w:eastAsia="es-ES"/>
        </w:rPr>
        <w:t xml:space="preserve">L” en la primera página del ejemplar, junto con </w:t>
      </w:r>
      <w:r w:rsidRPr="001462EE">
        <w:rPr>
          <w:rFonts w:ascii="Century Gothic" w:eastAsia="Times New Roman" w:hAnsi="Century Gothic" w:cs="Arial"/>
          <w:b/>
          <w:color w:val="000000"/>
          <w:lang w:eastAsia="es-ES"/>
        </w:rPr>
        <w:t>Dos</w:t>
      </w:r>
      <w:r w:rsidRPr="001462EE">
        <w:rPr>
          <w:rFonts w:ascii="Century Gothic" w:eastAsia="Times New Roman" w:hAnsi="Century Gothic" w:cs="Arial"/>
          <w:i/>
          <w:iCs/>
          <w:color w:val="000000"/>
          <w:lang w:eastAsia="es-ES"/>
        </w:rPr>
        <w:t xml:space="preserve"> </w:t>
      </w:r>
      <w:r w:rsidRPr="001462EE">
        <w:rPr>
          <w:rFonts w:ascii="Century Gothic" w:eastAsia="Times New Roman" w:hAnsi="Century Gothic" w:cs="Arial"/>
          <w:color w:val="000000"/>
          <w:lang w:eastAsia="es-ES"/>
        </w:rPr>
        <w:t>fotocopias simples de los mismos, debidamente marcada, en su primera página, como “</w:t>
      </w:r>
      <w:r w:rsidRPr="001462EE">
        <w:rPr>
          <w:rFonts w:ascii="Century Gothic" w:eastAsia="Times New Roman" w:hAnsi="Century Gothic" w:cs="Arial"/>
          <w:b/>
          <w:color w:val="000000"/>
          <w:lang w:eastAsia="es-ES"/>
        </w:rPr>
        <w:t>COPIA</w:t>
      </w:r>
      <w:r w:rsidRPr="001462EE">
        <w:rPr>
          <w:rFonts w:ascii="Century Gothic" w:eastAsia="Times New Roman" w:hAnsi="Century Gothic" w:cs="Arial"/>
          <w:color w:val="000000"/>
          <w:lang w:eastAsia="es-ES"/>
        </w:rPr>
        <w:t xml:space="preserve">”.  El original y las copias deberán firmarse en todas las páginas por el Representante Legal, debidamente foliadas y deberán llevar el sello social de la compañía. </w:t>
      </w:r>
    </w:p>
    <w:p w14:paraId="27D78433" w14:textId="77777777" w:rsidR="008E2A00" w:rsidRPr="001462EE" w:rsidRDefault="008E2A00" w:rsidP="001462EE">
      <w:pPr>
        <w:autoSpaceDE w:val="0"/>
        <w:autoSpaceDN w:val="0"/>
        <w:adjustRightInd w:val="0"/>
        <w:spacing w:after="0" w:line="240" w:lineRule="auto"/>
        <w:jc w:val="both"/>
        <w:rPr>
          <w:rFonts w:ascii="Century Gothic" w:eastAsia="Times New Roman" w:hAnsi="Century Gothic" w:cs="Arial"/>
          <w:color w:val="000000"/>
          <w:lang w:eastAsia="es-ES"/>
        </w:rPr>
      </w:pPr>
    </w:p>
    <w:p w14:paraId="768B7626"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r w:rsidRPr="001462EE">
        <w:rPr>
          <w:rFonts w:ascii="Century Gothic" w:eastAsia="Times New Roman" w:hAnsi="Century Gothic" w:cs="Arial"/>
          <w:color w:val="000000"/>
          <w:sz w:val="24"/>
          <w:szCs w:val="24"/>
          <w:lang w:eastAsia="es-ES"/>
        </w:rPr>
        <w:t>Juntamente con la entrega del “</w:t>
      </w:r>
      <w:r w:rsidRPr="001462EE">
        <w:rPr>
          <w:rFonts w:ascii="Century Gothic" w:eastAsia="Times New Roman" w:hAnsi="Century Gothic" w:cs="Arial"/>
          <w:b/>
          <w:color w:val="000000"/>
          <w:sz w:val="24"/>
          <w:szCs w:val="24"/>
          <w:lang w:eastAsia="es-ES"/>
        </w:rPr>
        <w:t>Sobre A”,</w:t>
      </w:r>
      <w:r w:rsidRPr="001462EE">
        <w:rPr>
          <w:rFonts w:ascii="Century Gothic" w:eastAsia="Times New Roman" w:hAnsi="Century Gothic" w:cs="Arial"/>
          <w:color w:val="000000"/>
          <w:sz w:val="24"/>
          <w:szCs w:val="24"/>
          <w:lang w:eastAsia="es-ES"/>
        </w:rPr>
        <w:t xml:space="preserve"> los Oferentes/Proponentes deberán hacer entrega de las muestras de los productos debidamente identificadas, Deberán presentar el </w:t>
      </w:r>
      <w:r w:rsidRPr="001462EE">
        <w:rPr>
          <w:rFonts w:ascii="Century Gothic" w:eastAsia="Times New Roman" w:hAnsi="Century Gothic" w:cs="Arial"/>
          <w:b/>
          <w:color w:val="000000"/>
          <w:sz w:val="24"/>
          <w:szCs w:val="24"/>
          <w:lang w:eastAsia="es-ES"/>
        </w:rPr>
        <w:t>Formulario de Entrega de Muestras</w:t>
      </w:r>
      <w:r w:rsidRPr="001462EE">
        <w:rPr>
          <w:rFonts w:ascii="Century Gothic" w:eastAsia="Times New Roman" w:hAnsi="Century Gothic" w:cs="Arial"/>
          <w:color w:val="000000"/>
          <w:sz w:val="24"/>
          <w:szCs w:val="24"/>
          <w:lang w:eastAsia="es-ES"/>
        </w:rPr>
        <w:t xml:space="preserve">, que deberá estar contenido en el </w:t>
      </w:r>
      <w:r w:rsidRPr="001462EE">
        <w:rPr>
          <w:rFonts w:ascii="Century Gothic" w:eastAsia="Times New Roman" w:hAnsi="Century Gothic" w:cs="Arial"/>
          <w:b/>
          <w:color w:val="000000"/>
          <w:sz w:val="24"/>
          <w:szCs w:val="24"/>
          <w:lang w:eastAsia="es-ES"/>
        </w:rPr>
        <w:t>“Sobre A”</w:t>
      </w:r>
      <w:r w:rsidRPr="001462EE">
        <w:rPr>
          <w:rFonts w:ascii="Century Gothic" w:eastAsia="Times New Roman" w:hAnsi="Century Gothic" w:cs="Arial"/>
          <w:color w:val="000000"/>
          <w:sz w:val="24"/>
          <w:szCs w:val="24"/>
          <w:lang w:eastAsia="es-ES"/>
        </w:rPr>
        <w:t xml:space="preserve"> en Un</w:t>
      </w:r>
      <w:r w:rsidRPr="001462EE">
        <w:rPr>
          <w:rFonts w:ascii="Century Gothic" w:eastAsia="Times New Roman" w:hAnsi="Century Gothic" w:cs="Arial"/>
          <w:b/>
          <w:color w:val="000000"/>
          <w:sz w:val="24"/>
          <w:szCs w:val="24"/>
          <w:lang w:eastAsia="es-ES"/>
        </w:rPr>
        <w:t xml:space="preserve"> (1) Original</w:t>
      </w:r>
      <w:r w:rsidRPr="001462EE">
        <w:rPr>
          <w:rFonts w:ascii="Century Gothic" w:eastAsia="Times New Roman" w:hAnsi="Century Gothic" w:cs="Arial"/>
          <w:color w:val="000000"/>
          <w:sz w:val="24"/>
          <w:szCs w:val="24"/>
          <w:lang w:eastAsia="es-ES"/>
        </w:rPr>
        <w:t xml:space="preserve"> y </w:t>
      </w:r>
      <w:r w:rsidRPr="001462EE">
        <w:rPr>
          <w:rFonts w:ascii="Century Gothic" w:eastAsia="Times New Roman" w:hAnsi="Century Gothic" w:cs="Arial"/>
          <w:b/>
          <w:color w:val="000000"/>
          <w:sz w:val="24"/>
          <w:szCs w:val="24"/>
          <w:lang w:eastAsia="es-ES"/>
        </w:rPr>
        <w:t>Tres (2) fotocopias</w:t>
      </w:r>
      <w:r w:rsidRPr="001462EE">
        <w:rPr>
          <w:rFonts w:ascii="Century Gothic" w:eastAsia="Times New Roman" w:hAnsi="Century Gothic" w:cs="Arial"/>
          <w:color w:val="000000"/>
          <w:sz w:val="24"/>
          <w:szCs w:val="24"/>
          <w:lang w:eastAsia="es-ES"/>
        </w:rPr>
        <w:t xml:space="preserve"> simples. El original y la copia deberán firmarse en todas las páginas por el Representante Legal, debidamente foliadas y deberán llevar el sello social de la compañía.  </w:t>
      </w:r>
    </w:p>
    <w:p w14:paraId="5F408225"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color w:val="000000"/>
          <w:sz w:val="24"/>
          <w:szCs w:val="24"/>
          <w:lang w:eastAsia="es-ES"/>
        </w:rPr>
      </w:pPr>
    </w:p>
    <w:p w14:paraId="48CDA679"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b/>
          <w:color w:val="000000"/>
          <w:sz w:val="24"/>
          <w:szCs w:val="24"/>
          <w:lang w:eastAsia="es-ES"/>
        </w:rPr>
      </w:pPr>
      <w:r w:rsidRPr="001462EE">
        <w:rPr>
          <w:rFonts w:ascii="Century Gothic" w:eastAsia="Times New Roman" w:hAnsi="Century Gothic" w:cs="Arial"/>
          <w:b/>
          <w:color w:val="000000"/>
          <w:sz w:val="24"/>
          <w:szCs w:val="24"/>
          <w:lang w:eastAsia="es-ES"/>
        </w:rPr>
        <w:t>No se considerarán válidas las Ofertas Técnicas de aquellos productos de los que no se hayan recibido las muestras correspondientes.</w:t>
      </w:r>
    </w:p>
    <w:p w14:paraId="1478526A"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lang w:eastAsia="es-ES"/>
        </w:rPr>
      </w:pPr>
    </w:p>
    <w:p w14:paraId="66FE79E8" w14:textId="77777777" w:rsidR="001462EE" w:rsidRPr="001462EE" w:rsidRDefault="001462EE" w:rsidP="001462EE">
      <w:pPr>
        <w:spacing w:after="200" w:line="276" w:lineRule="auto"/>
        <w:rPr>
          <w:rFonts w:ascii="Century Gothic" w:eastAsia="Calibri" w:hAnsi="Century Gothic" w:cs="Arial"/>
        </w:rPr>
      </w:pPr>
      <w:r w:rsidRPr="001462EE">
        <w:rPr>
          <w:rFonts w:ascii="Century Gothic" w:eastAsia="Calibri" w:hAnsi="Century Gothic" w:cs="Arial"/>
        </w:rPr>
        <w:t xml:space="preserve">                 El “</w:t>
      </w:r>
      <w:r w:rsidRPr="001462EE">
        <w:rPr>
          <w:rFonts w:ascii="Century Gothic" w:eastAsia="Calibri" w:hAnsi="Century Gothic" w:cs="Arial"/>
          <w:b/>
        </w:rPr>
        <w:t>Sobre A”</w:t>
      </w:r>
      <w:r w:rsidRPr="001462EE">
        <w:rPr>
          <w:rFonts w:ascii="Century Gothic" w:eastAsia="Calibri" w:hAnsi="Century Gothic" w:cs="Arial"/>
        </w:rPr>
        <w:t xml:space="preserve"> deberá contener en su cubierta la siguiente identificación:</w:t>
      </w:r>
    </w:p>
    <w:p w14:paraId="4B97AB79" w14:textId="77777777" w:rsidR="001462EE" w:rsidRPr="001462EE" w:rsidRDefault="001462EE" w:rsidP="001462EE">
      <w:pPr>
        <w:spacing w:after="0" w:line="276" w:lineRule="auto"/>
        <w:ind w:left="720" w:firstLine="720"/>
        <w:jc w:val="both"/>
        <w:rPr>
          <w:rFonts w:ascii="Century Gothic" w:eastAsia="Calibri" w:hAnsi="Century Gothic" w:cs="Arial"/>
        </w:rPr>
      </w:pPr>
      <w:r w:rsidRPr="001462EE">
        <w:rPr>
          <w:rFonts w:ascii="Century Gothic" w:eastAsia="Calibri" w:hAnsi="Century Gothic" w:cs="Arial"/>
        </w:rPr>
        <w:t>NOMBRE DEL OFERENTE/PROPONENTE</w:t>
      </w:r>
    </w:p>
    <w:p w14:paraId="149A13E8" w14:textId="77777777" w:rsidR="001462EE" w:rsidRPr="001462EE" w:rsidRDefault="001462EE" w:rsidP="001462EE">
      <w:pPr>
        <w:spacing w:after="0" w:line="276" w:lineRule="auto"/>
        <w:ind w:left="720" w:firstLine="720"/>
        <w:jc w:val="both"/>
        <w:rPr>
          <w:rFonts w:ascii="Century Gothic" w:eastAsia="Calibri" w:hAnsi="Century Gothic" w:cs="Arial"/>
        </w:rPr>
      </w:pPr>
      <w:r w:rsidRPr="001462EE">
        <w:rPr>
          <w:rFonts w:ascii="Century Gothic" w:eastAsia="Calibri" w:hAnsi="Century Gothic" w:cs="Arial"/>
        </w:rPr>
        <w:t>(Sello Social)</w:t>
      </w:r>
    </w:p>
    <w:p w14:paraId="75FA61AD" w14:textId="77777777" w:rsidR="001462EE" w:rsidRPr="001462EE" w:rsidRDefault="001462EE" w:rsidP="001462EE">
      <w:pPr>
        <w:spacing w:after="0" w:line="276" w:lineRule="auto"/>
        <w:ind w:left="720" w:firstLine="720"/>
        <w:jc w:val="both"/>
        <w:rPr>
          <w:rFonts w:ascii="Century Gothic" w:eastAsia="Calibri" w:hAnsi="Century Gothic" w:cs="Arial"/>
        </w:rPr>
      </w:pPr>
      <w:r w:rsidRPr="001462EE">
        <w:rPr>
          <w:rFonts w:ascii="Century Gothic" w:eastAsia="Calibri" w:hAnsi="Century Gothic" w:cs="Arial"/>
        </w:rPr>
        <w:t>Firma del Representante Legal</w:t>
      </w:r>
    </w:p>
    <w:p w14:paraId="2182251B" w14:textId="77777777" w:rsidR="001462EE" w:rsidRPr="001462EE" w:rsidRDefault="001462EE" w:rsidP="001462EE">
      <w:pPr>
        <w:spacing w:after="0" w:line="276" w:lineRule="auto"/>
        <w:ind w:left="720" w:firstLine="720"/>
        <w:jc w:val="both"/>
        <w:rPr>
          <w:rFonts w:ascii="Century Gothic" w:eastAsia="Calibri" w:hAnsi="Century Gothic" w:cs="Arial"/>
        </w:rPr>
      </w:pPr>
      <w:r w:rsidRPr="001462EE">
        <w:rPr>
          <w:rFonts w:ascii="Century Gothic" w:eastAsia="Calibri" w:hAnsi="Century Gothic" w:cs="Arial"/>
        </w:rPr>
        <w:t>COMITÉ DE COMPRAS Y CONTRATACIONES</w:t>
      </w:r>
    </w:p>
    <w:p w14:paraId="18D64F02" w14:textId="77777777" w:rsidR="001462EE" w:rsidRPr="001462EE" w:rsidRDefault="001462EE" w:rsidP="001462EE">
      <w:pPr>
        <w:spacing w:after="0" w:line="276" w:lineRule="auto"/>
        <w:ind w:left="720" w:firstLine="720"/>
        <w:jc w:val="both"/>
        <w:rPr>
          <w:rFonts w:ascii="Century Gothic" w:eastAsia="Calibri" w:hAnsi="Century Gothic" w:cs="Arial"/>
          <w:color w:val="002060"/>
        </w:rPr>
      </w:pPr>
      <w:r w:rsidRPr="001462EE">
        <w:rPr>
          <w:rFonts w:ascii="Century Gothic" w:eastAsia="Calibri" w:hAnsi="Century Gothic" w:cs="Arial"/>
          <w:b/>
          <w:color w:val="002060"/>
        </w:rPr>
        <w:t>Centro Cardio-Neuro Oftalmológico y Trasplante- CECANOT</w:t>
      </w:r>
    </w:p>
    <w:p w14:paraId="70A1BD2A" w14:textId="77777777" w:rsidR="001462EE" w:rsidRPr="001462EE" w:rsidRDefault="001462EE" w:rsidP="001462EE">
      <w:pPr>
        <w:spacing w:after="0" w:line="276" w:lineRule="auto"/>
        <w:ind w:left="720" w:firstLine="720"/>
        <w:jc w:val="both"/>
        <w:rPr>
          <w:rFonts w:ascii="Century Gothic" w:eastAsia="Calibri" w:hAnsi="Century Gothic" w:cs="Arial"/>
          <w:color w:val="002060"/>
        </w:rPr>
      </w:pPr>
      <w:r w:rsidRPr="001462EE">
        <w:rPr>
          <w:rFonts w:ascii="Century Gothic" w:eastAsia="Calibri" w:hAnsi="Century Gothic" w:cs="Arial"/>
          <w:b/>
          <w:color w:val="002060"/>
        </w:rPr>
        <w:t>PRESENTACIÓN:</w:t>
      </w:r>
      <w:r w:rsidRPr="001462EE">
        <w:rPr>
          <w:rFonts w:ascii="Century Gothic" w:eastAsia="Calibri" w:hAnsi="Century Gothic" w:cs="Arial"/>
          <w:color w:val="002060"/>
        </w:rPr>
        <w:tab/>
      </w:r>
      <w:r w:rsidRPr="001462EE">
        <w:rPr>
          <w:rFonts w:ascii="Century Gothic" w:eastAsia="Calibri" w:hAnsi="Century Gothic" w:cs="Arial"/>
          <w:b/>
          <w:color w:val="002060"/>
        </w:rPr>
        <w:t>OFERTA TÉCNICA</w:t>
      </w:r>
    </w:p>
    <w:p w14:paraId="07E2F25E" w14:textId="31FFF962" w:rsidR="001462EE" w:rsidRPr="001462EE" w:rsidRDefault="001462EE" w:rsidP="001462EE">
      <w:pPr>
        <w:autoSpaceDE w:val="0"/>
        <w:autoSpaceDN w:val="0"/>
        <w:adjustRightInd w:val="0"/>
        <w:spacing w:after="0" w:line="240" w:lineRule="auto"/>
        <w:ind w:left="720" w:firstLine="720"/>
        <w:jc w:val="both"/>
        <w:rPr>
          <w:rFonts w:ascii="Century Gothic" w:eastAsia="Times New Roman" w:hAnsi="Century Gothic" w:cs="Arial"/>
          <w:color w:val="002060"/>
          <w:lang w:eastAsia="es-ES"/>
        </w:rPr>
      </w:pPr>
      <w:r w:rsidRPr="001462EE">
        <w:rPr>
          <w:rFonts w:ascii="Century Gothic" w:eastAsia="Times New Roman" w:hAnsi="Century Gothic" w:cs="Arial"/>
          <w:b/>
          <w:color w:val="002060"/>
          <w:lang w:val="es-ES_tradnl" w:eastAsia="es-ES"/>
        </w:rPr>
        <w:t>REFERENCIA:</w:t>
      </w:r>
      <w:r w:rsidRPr="001462EE">
        <w:rPr>
          <w:rFonts w:ascii="Arial" w:eastAsia="Calibri" w:hAnsi="Arial" w:cs="Arial"/>
          <w:b/>
          <w:bCs/>
          <w:color w:val="333333"/>
          <w:sz w:val="17"/>
          <w:szCs w:val="17"/>
          <w:shd w:val="clear" w:color="auto" w:fill="FFF9C7"/>
          <w:lang w:val="es-ES_tradnl"/>
        </w:rPr>
        <w:t xml:space="preserve"> </w:t>
      </w:r>
      <w:r w:rsidRPr="001462EE">
        <w:rPr>
          <w:rFonts w:ascii="Century Gothic" w:eastAsia="Times New Roman" w:hAnsi="Century Gothic" w:cs="Arial"/>
          <w:b/>
          <w:bCs/>
          <w:color w:val="002060"/>
          <w:lang w:eastAsia="es-ES"/>
        </w:rPr>
        <w:t>CECANOT-CCC-PEEX-2021-000</w:t>
      </w:r>
      <w:r w:rsidR="00A440D2">
        <w:rPr>
          <w:rFonts w:ascii="Century Gothic" w:eastAsia="Times New Roman" w:hAnsi="Century Gothic" w:cs="Arial"/>
          <w:b/>
          <w:bCs/>
          <w:color w:val="002060"/>
          <w:lang w:eastAsia="es-ES"/>
        </w:rPr>
        <w:t>1</w:t>
      </w:r>
    </w:p>
    <w:p w14:paraId="2878A83D" w14:textId="77777777" w:rsidR="001462EE" w:rsidRPr="001462EE" w:rsidRDefault="001462EE" w:rsidP="001462EE">
      <w:pPr>
        <w:spacing w:after="0" w:line="276" w:lineRule="auto"/>
        <w:jc w:val="both"/>
        <w:rPr>
          <w:rFonts w:ascii="Century Gothic" w:eastAsia="Calibri" w:hAnsi="Century Gothic" w:cs="Arial"/>
          <w:b/>
          <w:color w:val="800000"/>
        </w:rPr>
      </w:pPr>
      <w:r w:rsidRPr="001462EE">
        <w:rPr>
          <w:rFonts w:ascii="Century Gothic" w:eastAsia="Calibri" w:hAnsi="Century Gothic" w:cs="Arial"/>
          <w:b/>
          <w:color w:val="800000"/>
        </w:rPr>
        <w:tab/>
      </w:r>
    </w:p>
    <w:p w14:paraId="37DAE675" w14:textId="77777777" w:rsidR="001462EE" w:rsidRPr="001462EE" w:rsidRDefault="001462EE" w:rsidP="001462EE">
      <w:pPr>
        <w:keepNext/>
        <w:numPr>
          <w:ilvl w:val="0"/>
          <w:numId w:val="10"/>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29" w:name="_Toc379797407"/>
      <w:bookmarkStart w:id="30" w:name="_Toc281248357"/>
      <w:bookmarkStart w:id="31" w:name="_Toc280975361"/>
      <w:bookmarkStart w:id="32" w:name="_Toc271530521"/>
      <w:r w:rsidRPr="001462EE">
        <w:rPr>
          <w:rFonts w:ascii="Century Gothic" w:eastAsia="Times New Roman" w:hAnsi="Century Gothic" w:cs="Arial"/>
          <w:b/>
          <w:bCs/>
          <w:lang w:val="es-ES" w:eastAsia="es-ES"/>
        </w:rPr>
        <w:t xml:space="preserve">  </w:t>
      </w:r>
      <w:bookmarkEnd w:id="29"/>
      <w:bookmarkEnd w:id="30"/>
      <w:bookmarkEnd w:id="31"/>
      <w:bookmarkEnd w:id="32"/>
      <w:r w:rsidRPr="001462EE">
        <w:rPr>
          <w:rFonts w:ascii="Century Gothic" w:eastAsia="Times New Roman" w:hAnsi="Century Gothic" w:cs="Arial"/>
          <w:b/>
          <w:bCs/>
          <w:lang w:val="es-ES" w:eastAsia="es-ES"/>
        </w:rPr>
        <w:t>Documentación Para Presentar</w:t>
      </w:r>
    </w:p>
    <w:p w14:paraId="63C7D61E" w14:textId="77777777" w:rsidR="001462EE" w:rsidRPr="001462EE" w:rsidRDefault="001462EE" w:rsidP="001462EE">
      <w:pPr>
        <w:numPr>
          <w:ilvl w:val="0"/>
          <w:numId w:val="11"/>
        </w:numPr>
        <w:spacing w:after="0" w:line="240" w:lineRule="auto"/>
        <w:jc w:val="both"/>
        <w:rPr>
          <w:rFonts w:ascii="Century Gothic" w:eastAsia="Calibri" w:hAnsi="Century Gothic" w:cs="Arial"/>
          <w:color w:val="000000"/>
        </w:rPr>
      </w:pPr>
      <w:r w:rsidRPr="001462EE">
        <w:rPr>
          <w:rFonts w:ascii="Century Gothic" w:eastAsia="Calibri" w:hAnsi="Century Gothic" w:cs="Arial"/>
          <w:color w:val="000000"/>
        </w:rPr>
        <w:t>Oferta Técnica (conforme a los términos de referencia suministrados)</w:t>
      </w:r>
    </w:p>
    <w:p w14:paraId="046E1EE9" w14:textId="77777777" w:rsidR="001462EE" w:rsidRPr="001462EE" w:rsidRDefault="001462EE" w:rsidP="001462EE">
      <w:pPr>
        <w:numPr>
          <w:ilvl w:val="0"/>
          <w:numId w:val="11"/>
        </w:numPr>
        <w:spacing w:after="0" w:line="240" w:lineRule="auto"/>
        <w:jc w:val="both"/>
        <w:rPr>
          <w:rFonts w:ascii="Century Gothic" w:eastAsia="Calibri" w:hAnsi="Century Gothic" w:cs="Arial"/>
          <w:color w:val="000000"/>
        </w:rPr>
      </w:pPr>
      <w:r w:rsidRPr="001462EE">
        <w:rPr>
          <w:rFonts w:ascii="Century Gothic" w:eastAsia="Calibri" w:hAnsi="Century Gothic" w:cs="Arial"/>
        </w:rPr>
        <w:t>Registro de Proveedores del Estado (RPE), emitido por la Dirección General de Contrataciones Públicas.</w:t>
      </w:r>
      <w:r w:rsidRPr="001462EE">
        <w:rPr>
          <w:rFonts w:ascii="Century Gothic" w:eastAsia="Calibri" w:hAnsi="Century Gothic" w:cs="Arial"/>
          <w:color w:val="000000"/>
        </w:rPr>
        <w:t xml:space="preserve"> </w:t>
      </w:r>
    </w:p>
    <w:p w14:paraId="0FA4743D" w14:textId="77777777" w:rsidR="001462EE" w:rsidRPr="001462EE" w:rsidRDefault="001462EE" w:rsidP="001462EE">
      <w:pPr>
        <w:numPr>
          <w:ilvl w:val="0"/>
          <w:numId w:val="11"/>
        </w:numPr>
        <w:spacing w:after="0" w:line="240" w:lineRule="auto"/>
        <w:jc w:val="both"/>
        <w:rPr>
          <w:rFonts w:ascii="Century Gothic" w:eastAsia="Calibri" w:hAnsi="Century Gothic" w:cs="Arial"/>
          <w:color w:val="000000"/>
        </w:rPr>
      </w:pPr>
      <w:r w:rsidRPr="001462EE">
        <w:rPr>
          <w:rFonts w:ascii="Century Gothic" w:eastAsia="Calibri" w:hAnsi="Century Gothic" w:cs="Arial"/>
          <w:color w:val="000000"/>
        </w:rPr>
        <w:t>Certificación emitida por la Dirección General de Impuestos Internos (DGII), donde se manifieste que el Oferente se encuentra al día en el pago de sus obligaciones fiscales.</w:t>
      </w:r>
    </w:p>
    <w:p w14:paraId="330C065A" w14:textId="77777777" w:rsidR="001462EE" w:rsidRPr="001462EE" w:rsidRDefault="001462EE" w:rsidP="001462EE">
      <w:pPr>
        <w:numPr>
          <w:ilvl w:val="0"/>
          <w:numId w:val="11"/>
        </w:numPr>
        <w:spacing w:after="0" w:line="240" w:lineRule="auto"/>
        <w:jc w:val="both"/>
        <w:rPr>
          <w:rFonts w:ascii="Century Gothic" w:eastAsia="Calibri" w:hAnsi="Century Gothic" w:cs="Arial"/>
          <w:color w:val="000000"/>
        </w:rPr>
      </w:pPr>
      <w:r w:rsidRPr="001462EE">
        <w:rPr>
          <w:rFonts w:ascii="Century Gothic" w:eastAsia="Calibri" w:hAnsi="Century Gothic" w:cs="Arial"/>
          <w:color w:val="000000"/>
        </w:rPr>
        <w:t>Certificación emitida por la Tesorería de la Seguridad Social, donde se manifieste que el Oferente se encuentra al día en el pago de sus obligaciones de la Seguridad Social.</w:t>
      </w:r>
    </w:p>
    <w:p w14:paraId="6F5C7B64" w14:textId="77777777" w:rsidR="001462EE" w:rsidRPr="001462EE" w:rsidRDefault="001462EE" w:rsidP="001462EE">
      <w:pPr>
        <w:numPr>
          <w:ilvl w:val="0"/>
          <w:numId w:val="11"/>
        </w:numPr>
        <w:spacing w:after="0" w:line="240" w:lineRule="auto"/>
        <w:jc w:val="both"/>
        <w:rPr>
          <w:rFonts w:ascii="Century Gothic" w:eastAsia="Calibri" w:hAnsi="Century Gothic" w:cs="Arial"/>
          <w:color w:val="000000"/>
        </w:rPr>
      </w:pPr>
      <w:r w:rsidRPr="001462EE">
        <w:rPr>
          <w:rFonts w:ascii="Century Gothic" w:eastAsia="Calibri" w:hAnsi="Century Gothic" w:cs="Arial"/>
          <w:color w:val="000000"/>
        </w:rPr>
        <w:t>Registro Sanitario, emitido por el Ministerio de Salud Pública (MSP)</w:t>
      </w:r>
    </w:p>
    <w:p w14:paraId="49F69D38" w14:textId="77777777" w:rsidR="001462EE" w:rsidRPr="001462EE" w:rsidRDefault="001462EE" w:rsidP="001462EE">
      <w:pPr>
        <w:numPr>
          <w:ilvl w:val="0"/>
          <w:numId w:val="11"/>
        </w:numPr>
        <w:spacing w:after="0" w:line="240" w:lineRule="auto"/>
        <w:jc w:val="both"/>
        <w:rPr>
          <w:rFonts w:ascii="Century Gothic" w:eastAsia="Calibri" w:hAnsi="Century Gothic" w:cs="Arial"/>
          <w:color w:val="000000"/>
        </w:rPr>
      </w:pPr>
      <w:r w:rsidRPr="001462EE">
        <w:rPr>
          <w:rFonts w:ascii="Century Gothic" w:eastAsia="Calibri" w:hAnsi="Century Gothic" w:cs="Arial"/>
          <w:color w:val="000000"/>
        </w:rPr>
        <w:lastRenderedPageBreak/>
        <w:t>Todos los documentos que sustentan la idoneidad, capacidad y solvencia de la oferta técnica</w:t>
      </w:r>
      <w:bookmarkStart w:id="33" w:name="_Toc271530523"/>
      <w:r w:rsidRPr="001462EE">
        <w:rPr>
          <w:rFonts w:ascii="Century Gothic" w:eastAsia="Calibri" w:hAnsi="Century Gothic" w:cs="Arial"/>
          <w:color w:val="000000"/>
        </w:rPr>
        <w:t>.</w:t>
      </w:r>
    </w:p>
    <w:p w14:paraId="14FA4AC8" w14:textId="77777777" w:rsidR="001462EE" w:rsidRPr="001462EE" w:rsidRDefault="001462EE" w:rsidP="001462EE">
      <w:pPr>
        <w:spacing w:after="0" w:line="240" w:lineRule="auto"/>
        <w:jc w:val="both"/>
        <w:rPr>
          <w:rFonts w:ascii="Century Gothic" w:eastAsia="Calibri" w:hAnsi="Century Gothic" w:cs="Arial"/>
          <w:color w:val="000000"/>
        </w:rPr>
      </w:pPr>
    </w:p>
    <w:p w14:paraId="6113A189" w14:textId="77777777" w:rsidR="001462EE" w:rsidRPr="001462EE" w:rsidRDefault="001462EE" w:rsidP="001462EE">
      <w:pPr>
        <w:spacing w:after="200" w:line="276" w:lineRule="auto"/>
        <w:ind w:firstLine="708"/>
        <w:jc w:val="both"/>
        <w:rPr>
          <w:rFonts w:ascii="Century Gothic" w:eastAsia="Calibri" w:hAnsi="Century Gothic" w:cs="Arial"/>
          <w:b/>
        </w:rPr>
      </w:pPr>
      <w:r w:rsidRPr="001462EE">
        <w:rPr>
          <w:rFonts w:ascii="Century Gothic" w:eastAsia="Calibri" w:hAnsi="Century Gothic" w:cs="Arial"/>
          <w:b/>
        </w:rPr>
        <w:t xml:space="preserve">Para los consorcios: </w:t>
      </w:r>
    </w:p>
    <w:p w14:paraId="4928FE87"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En adición a los requisitos anteriormente expuestos, los consorcios deberán presentar:</w:t>
      </w:r>
    </w:p>
    <w:p w14:paraId="45E5E1F5" w14:textId="5EE9C963" w:rsidR="008E2A00" w:rsidRPr="00A440D2" w:rsidRDefault="001462EE" w:rsidP="008E2A00">
      <w:pPr>
        <w:numPr>
          <w:ilvl w:val="0"/>
          <w:numId w:val="12"/>
        </w:numPr>
        <w:spacing w:after="0" w:line="240" w:lineRule="auto"/>
        <w:jc w:val="both"/>
        <w:rPr>
          <w:rFonts w:ascii="Century Gothic" w:eastAsia="Calibri" w:hAnsi="Century Gothic" w:cs="Arial"/>
        </w:rPr>
      </w:pPr>
      <w:r w:rsidRPr="001462EE">
        <w:rPr>
          <w:rFonts w:ascii="Century Gothic" w:eastAsia="Calibri"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1EF2932" w14:textId="77777777" w:rsidR="008E2A00" w:rsidRPr="001462EE" w:rsidRDefault="008E2A00" w:rsidP="008E2A00">
      <w:pPr>
        <w:spacing w:after="0" w:line="240" w:lineRule="auto"/>
        <w:jc w:val="both"/>
        <w:rPr>
          <w:rFonts w:ascii="Century Gothic" w:eastAsia="Calibri" w:hAnsi="Century Gothic" w:cs="Arial"/>
        </w:rPr>
      </w:pPr>
    </w:p>
    <w:p w14:paraId="16D4B6C9" w14:textId="77777777" w:rsidR="001462EE" w:rsidRPr="001462EE" w:rsidRDefault="001462EE" w:rsidP="001462EE">
      <w:pPr>
        <w:numPr>
          <w:ilvl w:val="0"/>
          <w:numId w:val="12"/>
        </w:numPr>
        <w:spacing w:after="0" w:line="240" w:lineRule="auto"/>
        <w:jc w:val="both"/>
        <w:rPr>
          <w:rFonts w:ascii="Century Gothic" w:eastAsia="Calibri" w:hAnsi="Century Gothic" w:cs="Arial"/>
        </w:rPr>
      </w:pPr>
      <w:r w:rsidRPr="001462EE">
        <w:rPr>
          <w:rFonts w:ascii="Century Gothic" w:eastAsia="Calibri" w:hAnsi="Century Gothic" w:cs="Arial"/>
        </w:rPr>
        <w:t xml:space="preserve">Poder especial de designación del representante o gerente único del Consorcio autorizado por todas las empresas participantes en el consorcio. </w:t>
      </w:r>
    </w:p>
    <w:p w14:paraId="7974EB06" w14:textId="77777777" w:rsidR="001462EE" w:rsidRPr="001462EE" w:rsidRDefault="001462EE" w:rsidP="001462EE">
      <w:pPr>
        <w:spacing w:after="0" w:line="240" w:lineRule="auto"/>
        <w:ind w:left="1190"/>
        <w:jc w:val="both"/>
        <w:rPr>
          <w:rFonts w:ascii="Century Gothic" w:eastAsia="Calibri" w:hAnsi="Century Gothic" w:cs="Arial"/>
        </w:rPr>
      </w:pPr>
    </w:p>
    <w:p w14:paraId="15693341"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34" w:name="_Toc379797408"/>
      <w:r w:rsidRPr="001462EE">
        <w:rPr>
          <w:rFonts w:ascii="Century Gothic" w:eastAsia="Times New Roman" w:hAnsi="Century Gothic" w:cs="Arial"/>
          <w:b/>
          <w:bCs/>
          <w:lang w:val="es-ES" w:eastAsia="es-ES"/>
        </w:rPr>
        <w:t xml:space="preserve"> Presentación de la Documentación Contenida en el “Sobre B”</w:t>
      </w:r>
      <w:bookmarkEnd w:id="33"/>
      <w:bookmarkEnd w:id="34"/>
    </w:p>
    <w:p w14:paraId="7FDFF1A4" w14:textId="77777777" w:rsidR="001462EE" w:rsidRPr="001462EE" w:rsidRDefault="001462EE" w:rsidP="001462EE">
      <w:pPr>
        <w:spacing w:after="200" w:line="276" w:lineRule="auto"/>
        <w:jc w:val="both"/>
        <w:rPr>
          <w:rFonts w:ascii="Century Gothic" w:eastAsia="Calibri" w:hAnsi="Century Gothic" w:cs="Arial"/>
          <w:lang w:val="es-ES"/>
        </w:rPr>
      </w:pPr>
    </w:p>
    <w:p w14:paraId="4D462726" w14:textId="77777777" w:rsidR="001462EE" w:rsidRPr="001462EE" w:rsidRDefault="001462EE" w:rsidP="001462EE">
      <w:pPr>
        <w:numPr>
          <w:ilvl w:val="0"/>
          <w:numId w:val="13"/>
        </w:numPr>
        <w:autoSpaceDE w:val="0"/>
        <w:autoSpaceDN w:val="0"/>
        <w:adjustRightInd w:val="0"/>
        <w:spacing w:after="0" w:line="240" w:lineRule="auto"/>
        <w:jc w:val="both"/>
        <w:rPr>
          <w:rFonts w:ascii="Century Gothic" w:eastAsia="Times New Roman" w:hAnsi="Century Gothic" w:cs="Arial"/>
          <w:color w:val="000000"/>
          <w:lang w:eastAsia="es-ES"/>
        </w:rPr>
      </w:pPr>
      <w:r w:rsidRPr="001462EE">
        <w:rPr>
          <w:rFonts w:ascii="Century Gothic" w:eastAsia="Times New Roman" w:hAnsi="Century Gothic" w:cs="Arial"/>
          <w:b/>
          <w:color w:val="000000"/>
          <w:lang w:eastAsia="es-ES"/>
        </w:rPr>
        <w:t>Formulario de Presentación de Oferta Económica</w:t>
      </w:r>
      <w:r w:rsidRPr="001462EE">
        <w:rPr>
          <w:rFonts w:ascii="Century Gothic" w:eastAsia="Times New Roman" w:hAnsi="Century Gothic" w:cs="Arial"/>
          <w:color w:val="000000"/>
          <w:lang w:eastAsia="es-ES"/>
        </w:rPr>
        <w:t xml:space="preserve"> </w:t>
      </w:r>
      <w:r w:rsidRPr="001462EE">
        <w:rPr>
          <w:rFonts w:ascii="Century Gothic" w:eastAsia="Times New Roman" w:hAnsi="Century Gothic" w:cs="Arial"/>
          <w:b/>
          <w:color w:val="002060"/>
          <w:lang w:eastAsia="es-ES"/>
        </w:rPr>
        <w:t>(SNCC.F.33),</w:t>
      </w:r>
      <w:r w:rsidRPr="001462EE">
        <w:rPr>
          <w:rFonts w:ascii="Century Gothic" w:eastAsia="Times New Roman" w:hAnsi="Century Gothic" w:cs="Arial"/>
          <w:color w:val="000000"/>
          <w:lang w:eastAsia="es-ES"/>
        </w:rPr>
        <w:t xml:space="preserve"> presentado en </w:t>
      </w:r>
      <w:r w:rsidRPr="001462EE">
        <w:rPr>
          <w:rFonts w:ascii="Century Gothic" w:eastAsia="Times New Roman" w:hAnsi="Century Gothic" w:cs="Arial"/>
          <w:b/>
          <w:color w:val="000000"/>
          <w:lang w:eastAsia="es-ES"/>
        </w:rPr>
        <w:t>Un (1)</w:t>
      </w:r>
      <w:r w:rsidRPr="001462EE">
        <w:rPr>
          <w:rFonts w:ascii="Century Gothic" w:eastAsia="Times New Roman" w:hAnsi="Century Gothic" w:cs="Arial"/>
          <w:color w:val="000000"/>
          <w:lang w:eastAsia="es-ES"/>
        </w:rPr>
        <w:t xml:space="preserve"> original debidamente marcado como </w:t>
      </w:r>
      <w:r w:rsidRPr="001462EE">
        <w:rPr>
          <w:rFonts w:ascii="Century Gothic" w:eastAsia="Times New Roman" w:hAnsi="Century Gothic" w:cs="Arial"/>
          <w:b/>
          <w:color w:val="000000"/>
          <w:lang w:eastAsia="es-ES"/>
        </w:rPr>
        <w:t>“ORIGINAL”</w:t>
      </w:r>
      <w:r w:rsidRPr="001462EE">
        <w:rPr>
          <w:rFonts w:ascii="Century Gothic" w:eastAsia="Times New Roman" w:hAnsi="Century Gothic" w:cs="Arial"/>
          <w:color w:val="000000"/>
          <w:lang w:eastAsia="es-ES"/>
        </w:rPr>
        <w:t xml:space="preserve"> en la primera página de la Oferta, junto con</w:t>
      </w:r>
      <w:r w:rsidRPr="001462EE">
        <w:rPr>
          <w:rFonts w:ascii="Century Gothic" w:eastAsia="Times New Roman" w:hAnsi="Century Gothic" w:cs="Arial"/>
          <w:b/>
          <w:lang w:eastAsia="es-ES"/>
        </w:rPr>
        <w:t xml:space="preserve"> Dos</w:t>
      </w:r>
      <w:r w:rsidRPr="001462EE">
        <w:rPr>
          <w:rFonts w:ascii="Century Gothic" w:eastAsia="Times New Roman" w:hAnsi="Century Gothic" w:cs="Arial"/>
          <w:b/>
          <w:color w:val="990000"/>
          <w:lang w:eastAsia="es-ES"/>
        </w:rPr>
        <w:t xml:space="preserve"> </w:t>
      </w:r>
      <w:r w:rsidRPr="001462EE">
        <w:rPr>
          <w:rFonts w:ascii="Century Gothic" w:eastAsia="Times New Roman" w:hAnsi="Century Gothic" w:cs="Arial"/>
          <w:color w:val="000000"/>
          <w:lang w:eastAsia="es-ES"/>
        </w:rPr>
        <w:t xml:space="preserve">fotocopias simples de la misma, debidamente marcadas, en su primera página, como </w:t>
      </w:r>
      <w:r w:rsidRPr="001462EE">
        <w:rPr>
          <w:rFonts w:ascii="Century Gothic" w:eastAsia="Times New Roman" w:hAnsi="Century Gothic" w:cs="Arial"/>
          <w:b/>
          <w:color w:val="000000"/>
          <w:lang w:eastAsia="es-ES"/>
        </w:rPr>
        <w:t>“COPIA”</w:t>
      </w:r>
      <w:r w:rsidRPr="001462EE">
        <w:rPr>
          <w:rFonts w:ascii="Century Gothic" w:eastAsia="Times New Roman" w:hAnsi="Century Gothic" w:cs="Arial"/>
          <w:color w:val="000000"/>
          <w:lang w:eastAsia="es-ES"/>
        </w:rPr>
        <w:t>. El original y las copias deberán estar firmados en todas las páginas por el Representante Legal, debidamente foliadas y deberán llevar el sello social de la compañía.</w:t>
      </w:r>
      <w:bookmarkStart w:id="35" w:name="_Toc287030168"/>
    </w:p>
    <w:p w14:paraId="1758BF57" w14:textId="77777777" w:rsidR="001462EE" w:rsidRPr="001462EE" w:rsidRDefault="001462EE" w:rsidP="001462EE">
      <w:pPr>
        <w:autoSpaceDE w:val="0"/>
        <w:autoSpaceDN w:val="0"/>
        <w:adjustRightInd w:val="0"/>
        <w:spacing w:after="0" w:line="240" w:lineRule="auto"/>
        <w:ind w:left="720"/>
        <w:jc w:val="both"/>
        <w:rPr>
          <w:rFonts w:ascii="Century Gothic" w:eastAsia="Times New Roman" w:hAnsi="Century Gothic" w:cs="Arial"/>
          <w:color w:val="000000"/>
          <w:lang w:eastAsia="es-ES"/>
        </w:rPr>
      </w:pPr>
    </w:p>
    <w:p w14:paraId="42B11A9D" w14:textId="77777777" w:rsidR="001462EE" w:rsidRPr="001462EE" w:rsidRDefault="001462EE" w:rsidP="001462EE">
      <w:pPr>
        <w:numPr>
          <w:ilvl w:val="0"/>
          <w:numId w:val="13"/>
        </w:num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r w:rsidRPr="001462EE">
        <w:rPr>
          <w:rFonts w:ascii="Century Gothic" w:eastAsia="Times New Roman" w:hAnsi="Century Gothic" w:cs="Arial"/>
          <w:b/>
          <w:color w:val="000000"/>
          <w:lang w:eastAsia="es-ES"/>
        </w:rPr>
        <w:t>Garantía de la Seriedad de la Oferta.</w:t>
      </w:r>
      <w:r w:rsidRPr="001462EE">
        <w:rPr>
          <w:rFonts w:ascii="Century Gothic" w:eastAsia="Times New Roman" w:hAnsi="Century Gothic" w:cs="Arial"/>
          <w:color w:val="000000"/>
          <w:lang w:eastAsia="es-ES"/>
        </w:rPr>
        <w:t xml:space="preserve">  Correspondiente a </w:t>
      </w:r>
      <w:r w:rsidRPr="001462EE">
        <w:rPr>
          <w:rFonts w:ascii="Century Gothic" w:eastAsia="Times New Roman" w:hAnsi="Century Gothic" w:cs="Arial"/>
          <w:b/>
          <w:lang w:eastAsia="es-ES"/>
        </w:rPr>
        <w:t>Garantía Bancaria</w:t>
      </w:r>
      <w:bookmarkEnd w:id="35"/>
      <w:r w:rsidRPr="001462EE">
        <w:rPr>
          <w:rFonts w:ascii="Century Gothic" w:eastAsia="Times New Roman" w:hAnsi="Century Gothic" w:cs="Arial"/>
          <w:b/>
          <w:color w:val="990000"/>
          <w:lang w:eastAsia="es-ES"/>
        </w:rPr>
        <w:t xml:space="preserve"> </w:t>
      </w:r>
      <w:r w:rsidRPr="001462EE">
        <w:rPr>
          <w:rFonts w:ascii="Century Gothic" w:eastAsia="Times New Roman" w:hAnsi="Century Gothic" w:cs="Arial"/>
          <w:b/>
          <w:color w:val="000000" w:themeColor="text1"/>
          <w:lang w:eastAsia="es-ES"/>
        </w:rPr>
        <w:t>o Póliza</w:t>
      </w:r>
      <w:r w:rsidRPr="001462EE">
        <w:rPr>
          <w:rFonts w:ascii="Century Gothic" w:eastAsia="Times New Roman" w:hAnsi="Century Gothic" w:cs="Arial"/>
          <w:b/>
          <w:color w:val="990000"/>
          <w:lang w:eastAsia="es-ES"/>
        </w:rPr>
        <w:t xml:space="preserve"> </w:t>
      </w:r>
      <w:r w:rsidRPr="001462EE">
        <w:rPr>
          <w:rFonts w:ascii="Century Gothic" w:eastAsia="Times New Roman" w:hAnsi="Century Gothic" w:cs="Arial"/>
          <w:b/>
          <w:color w:val="000000" w:themeColor="text1"/>
          <w:lang w:eastAsia="es-ES"/>
        </w:rPr>
        <w:t>de Seguro, equivalente al 1% del monto total de la oferta.</w:t>
      </w:r>
    </w:p>
    <w:p w14:paraId="1F56C0BE" w14:textId="77777777" w:rsidR="001462EE" w:rsidRPr="001462EE" w:rsidRDefault="001462EE" w:rsidP="001462EE">
      <w:pPr>
        <w:autoSpaceDE w:val="0"/>
        <w:autoSpaceDN w:val="0"/>
        <w:adjustRightInd w:val="0"/>
        <w:spacing w:after="0" w:line="240" w:lineRule="auto"/>
        <w:jc w:val="both"/>
        <w:rPr>
          <w:rFonts w:ascii="Century Gothic" w:eastAsia="Times New Roman" w:hAnsi="Century Gothic" w:cs="Arial"/>
          <w:b/>
          <w:color w:val="000000" w:themeColor="text1"/>
          <w:lang w:val="es-ES" w:eastAsia="es-ES"/>
        </w:rPr>
      </w:pPr>
    </w:p>
    <w:p w14:paraId="5E2D0C58"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           El </w:t>
      </w:r>
      <w:r w:rsidRPr="001462EE">
        <w:rPr>
          <w:rFonts w:ascii="Century Gothic" w:eastAsia="Calibri" w:hAnsi="Century Gothic" w:cs="Arial"/>
          <w:b/>
        </w:rPr>
        <w:t>“Sobre B”</w:t>
      </w:r>
      <w:r w:rsidRPr="001462EE">
        <w:rPr>
          <w:rFonts w:ascii="Century Gothic" w:eastAsia="Calibri" w:hAnsi="Century Gothic" w:cs="Arial"/>
        </w:rPr>
        <w:t xml:space="preserve"> deberá contener en su cubierta la siguiente identificación:</w:t>
      </w:r>
    </w:p>
    <w:p w14:paraId="013F6536" w14:textId="77777777" w:rsidR="001462EE" w:rsidRPr="001462EE" w:rsidRDefault="001462EE" w:rsidP="001462EE">
      <w:pPr>
        <w:autoSpaceDE w:val="0"/>
        <w:autoSpaceDN w:val="0"/>
        <w:adjustRightInd w:val="0"/>
        <w:spacing w:after="0" w:line="240" w:lineRule="auto"/>
        <w:ind w:firstLine="720"/>
        <w:jc w:val="both"/>
        <w:rPr>
          <w:rFonts w:ascii="Century Gothic" w:eastAsia="Times New Roman" w:hAnsi="Century Gothic" w:cs="Arial"/>
          <w:lang w:eastAsia="es-ES"/>
        </w:rPr>
      </w:pPr>
      <w:r w:rsidRPr="001462EE">
        <w:rPr>
          <w:rFonts w:ascii="Century Gothic" w:eastAsia="Times New Roman" w:hAnsi="Century Gothic" w:cs="Arial"/>
          <w:lang w:eastAsia="es-ES"/>
        </w:rPr>
        <w:t>NOMBRE DEL OFERENTE/PROPONENTE</w:t>
      </w:r>
    </w:p>
    <w:p w14:paraId="781A88E7" w14:textId="77777777" w:rsidR="001462EE" w:rsidRPr="001462EE" w:rsidRDefault="001462EE" w:rsidP="001462EE">
      <w:pPr>
        <w:autoSpaceDE w:val="0"/>
        <w:autoSpaceDN w:val="0"/>
        <w:adjustRightInd w:val="0"/>
        <w:spacing w:after="0" w:line="240" w:lineRule="auto"/>
        <w:ind w:firstLine="720"/>
        <w:jc w:val="both"/>
        <w:rPr>
          <w:rFonts w:ascii="Century Gothic" w:eastAsia="Times New Roman" w:hAnsi="Century Gothic" w:cs="Arial"/>
          <w:lang w:eastAsia="es-ES"/>
        </w:rPr>
      </w:pPr>
      <w:r w:rsidRPr="001462EE">
        <w:rPr>
          <w:rFonts w:ascii="Century Gothic" w:eastAsia="Times New Roman" w:hAnsi="Century Gothic" w:cs="Arial"/>
          <w:lang w:eastAsia="es-ES"/>
        </w:rPr>
        <w:t>(Sello Social)</w:t>
      </w:r>
    </w:p>
    <w:p w14:paraId="2D030047" w14:textId="77777777" w:rsidR="001462EE" w:rsidRPr="001462EE" w:rsidRDefault="001462EE" w:rsidP="001462EE">
      <w:pPr>
        <w:autoSpaceDE w:val="0"/>
        <w:autoSpaceDN w:val="0"/>
        <w:adjustRightInd w:val="0"/>
        <w:spacing w:after="0" w:line="240" w:lineRule="auto"/>
        <w:ind w:firstLine="720"/>
        <w:jc w:val="both"/>
        <w:rPr>
          <w:rFonts w:ascii="Century Gothic" w:eastAsia="Times New Roman" w:hAnsi="Century Gothic" w:cs="Arial"/>
          <w:lang w:eastAsia="es-ES"/>
        </w:rPr>
      </w:pPr>
      <w:r w:rsidRPr="001462EE">
        <w:rPr>
          <w:rFonts w:ascii="Century Gothic" w:eastAsia="Times New Roman" w:hAnsi="Century Gothic" w:cs="Arial"/>
          <w:lang w:eastAsia="es-ES"/>
        </w:rPr>
        <w:t>Firma del Representante Legal</w:t>
      </w:r>
    </w:p>
    <w:p w14:paraId="672E7AA2" w14:textId="77777777" w:rsidR="001462EE" w:rsidRPr="001462EE" w:rsidRDefault="001462EE" w:rsidP="001462EE">
      <w:pPr>
        <w:autoSpaceDE w:val="0"/>
        <w:autoSpaceDN w:val="0"/>
        <w:adjustRightInd w:val="0"/>
        <w:spacing w:after="0" w:line="240" w:lineRule="auto"/>
        <w:ind w:firstLine="720"/>
        <w:jc w:val="both"/>
        <w:rPr>
          <w:rFonts w:ascii="Century Gothic" w:eastAsia="Times New Roman" w:hAnsi="Century Gothic" w:cs="Arial"/>
          <w:lang w:eastAsia="es-ES"/>
        </w:rPr>
      </w:pPr>
      <w:r w:rsidRPr="001462EE">
        <w:rPr>
          <w:rFonts w:ascii="Century Gothic" w:eastAsia="Times New Roman" w:hAnsi="Century Gothic" w:cs="Arial"/>
          <w:lang w:eastAsia="es-ES"/>
        </w:rPr>
        <w:t>COMITÉ DE COMPRAS Y CONTRATACIONES</w:t>
      </w:r>
    </w:p>
    <w:p w14:paraId="7D2386B1" w14:textId="77777777" w:rsidR="001462EE" w:rsidRPr="001462EE" w:rsidRDefault="001462EE" w:rsidP="001462EE">
      <w:pPr>
        <w:spacing w:after="0" w:line="276" w:lineRule="auto"/>
        <w:jc w:val="both"/>
        <w:rPr>
          <w:rFonts w:ascii="Century Gothic" w:eastAsia="Calibri" w:hAnsi="Century Gothic" w:cs="Arial"/>
          <w:color w:val="0070C0"/>
        </w:rPr>
      </w:pPr>
      <w:r w:rsidRPr="001462EE">
        <w:rPr>
          <w:rFonts w:ascii="Century Gothic" w:eastAsia="Calibri" w:hAnsi="Century Gothic" w:cs="Arial"/>
          <w:b/>
          <w:color w:val="990000"/>
        </w:rPr>
        <w:t xml:space="preserve">           </w:t>
      </w:r>
      <w:r w:rsidRPr="001462EE">
        <w:rPr>
          <w:rFonts w:ascii="Century Gothic" w:eastAsia="Calibri" w:hAnsi="Century Gothic" w:cs="Arial"/>
          <w:b/>
          <w:color w:val="0070C0"/>
        </w:rPr>
        <w:t>Centro Cardio-Neuro Oftalmológico y Trasplante- CECANOT</w:t>
      </w:r>
    </w:p>
    <w:p w14:paraId="56F33F71" w14:textId="77777777" w:rsidR="001462EE" w:rsidRPr="001462EE" w:rsidRDefault="001462EE" w:rsidP="001462EE">
      <w:pPr>
        <w:autoSpaceDE w:val="0"/>
        <w:autoSpaceDN w:val="0"/>
        <w:adjustRightInd w:val="0"/>
        <w:spacing w:after="0" w:line="240" w:lineRule="auto"/>
        <w:ind w:firstLine="720"/>
        <w:jc w:val="both"/>
        <w:rPr>
          <w:rFonts w:ascii="Century Gothic" w:eastAsia="Times New Roman" w:hAnsi="Century Gothic" w:cs="Arial"/>
          <w:b/>
          <w:lang w:eastAsia="es-ES"/>
        </w:rPr>
      </w:pPr>
      <w:r w:rsidRPr="001462EE">
        <w:rPr>
          <w:rFonts w:ascii="Century Gothic" w:eastAsia="Times New Roman" w:hAnsi="Century Gothic" w:cs="Arial"/>
          <w:b/>
          <w:lang w:eastAsia="es-ES"/>
        </w:rPr>
        <w:t>PRESENTACIÓN:</w:t>
      </w:r>
      <w:r w:rsidRPr="001462EE">
        <w:rPr>
          <w:rFonts w:ascii="Century Gothic" w:eastAsia="Times New Roman" w:hAnsi="Century Gothic" w:cs="Arial"/>
          <w:lang w:eastAsia="es-ES"/>
        </w:rPr>
        <w:t xml:space="preserve">     </w:t>
      </w:r>
      <w:r w:rsidRPr="001462EE">
        <w:rPr>
          <w:rFonts w:ascii="Century Gothic" w:eastAsia="Times New Roman" w:hAnsi="Century Gothic" w:cs="Arial"/>
          <w:b/>
          <w:lang w:eastAsia="es-ES"/>
        </w:rPr>
        <w:t>OFERTA ECONÓMICA</w:t>
      </w:r>
    </w:p>
    <w:p w14:paraId="4CD5B7BA" w14:textId="261F74E6" w:rsidR="001462EE" w:rsidRPr="001462EE" w:rsidRDefault="001462EE" w:rsidP="001462EE">
      <w:pPr>
        <w:autoSpaceDE w:val="0"/>
        <w:autoSpaceDN w:val="0"/>
        <w:adjustRightInd w:val="0"/>
        <w:spacing w:after="0" w:line="240" w:lineRule="auto"/>
        <w:jc w:val="both"/>
        <w:rPr>
          <w:rFonts w:ascii="Century Gothic" w:eastAsia="Times New Roman" w:hAnsi="Century Gothic" w:cs="Arial"/>
          <w:lang w:eastAsia="es-ES"/>
        </w:rPr>
      </w:pPr>
      <w:r w:rsidRPr="001462EE">
        <w:rPr>
          <w:rFonts w:ascii="Century Gothic" w:eastAsia="Times New Roman" w:hAnsi="Century Gothic" w:cs="Arial"/>
          <w:b/>
          <w:lang w:val="es-ES_tradnl" w:eastAsia="es-ES"/>
        </w:rPr>
        <w:t xml:space="preserve">         </w:t>
      </w:r>
      <w:r w:rsidRPr="001462EE">
        <w:rPr>
          <w:rFonts w:ascii="Century Gothic" w:eastAsia="Times New Roman" w:hAnsi="Century Gothic" w:cs="Arial"/>
          <w:b/>
          <w:lang w:val="es-ES_tradnl" w:eastAsia="es-ES"/>
        </w:rPr>
        <w:tab/>
        <w:t>REFERENCIA:</w:t>
      </w:r>
      <w:r w:rsidRPr="001462EE">
        <w:rPr>
          <w:rFonts w:ascii="Century Gothic" w:eastAsia="Times New Roman" w:hAnsi="Century Gothic" w:cs="Arial"/>
          <w:b/>
          <w:lang w:val="es-ES_tradnl" w:eastAsia="es-ES"/>
        </w:rPr>
        <w:tab/>
      </w:r>
      <w:r w:rsidRPr="001462EE">
        <w:rPr>
          <w:rFonts w:ascii="Century Gothic" w:eastAsia="Times New Roman" w:hAnsi="Century Gothic" w:cs="Arial"/>
          <w:b/>
          <w:bCs/>
          <w:lang w:eastAsia="es-ES"/>
        </w:rPr>
        <w:t>CECANOT-CCC-PEEX-2021-000</w:t>
      </w:r>
      <w:r w:rsidR="00A440D2">
        <w:rPr>
          <w:rFonts w:ascii="Century Gothic" w:eastAsia="Times New Roman" w:hAnsi="Century Gothic" w:cs="Arial"/>
          <w:b/>
          <w:bCs/>
          <w:lang w:eastAsia="es-ES"/>
        </w:rPr>
        <w:t>1</w:t>
      </w:r>
    </w:p>
    <w:p w14:paraId="3DF64711" w14:textId="77777777" w:rsidR="001462EE" w:rsidRPr="001462EE" w:rsidRDefault="001462EE" w:rsidP="001462EE">
      <w:pPr>
        <w:autoSpaceDE w:val="0"/>
        <w:autoSpaceDN w:val="0"/>
        <w:adjustRightInd w:val="0"/>
        <w:spacing w:after="0" w:line="240" w:lineRule="auto"/>
        <w:ind w:left="2124" w:firstLine="708"/>
        <w:jc w:val="both"/>
        <w:rPr>
          <w:rFonts w:ascii="Century Gothic" w:eastAsia="Times New Roman" w:hAnsi="Century Gothic" w:cs="Arial"/>
          <w:b/>
          <w:color w:val="800000"/>
          <w:lang w:eastAsia="es-ES"/>
        </w:rPr>
      </w:pPr>
      <w:r w:rsidRPr="001462EE">
        <w:rPr>
          <w:rFonts w:ascii="Century Gothic" w:eastAsia="Times New Roman" w:hAnsi="Century Gothic" w:cs="Arial"/>
          <w:b/>
          <w:color w:val="800000"/>
          <w:lang w:eastAsia="es-ES"/>
        </w:rPr>
        <w:tab/>
      </w:r>
    </w:p>
    <w:p w14:paraId="2C11319E" w14:textId="1FD45AF2" w:rsidR="001462EE" w:rsidRDefault="001462EE" w:rsidP="001462EE">
      <w:pPr>
        <w:spacing w:after="200" w:line="276" w:lineRule="auto"/>
        <w:jc w:val="both"/>
        <w:rPr>
          <w:rFonts w:ascii="Century Gothic" w:eastAsia="Calibri" w:hAnsi="Century Gothic" w:cs="Arial"/>
          <w:b/>
        </w:rPr>
      </w:pPr>
      <w:r w:rsidRPr="001462EE">
        <w:rPr>
          <w:rFonts w:ascii="Century Gothic" w:eastAsia="Calibri" w:hAnsi="Century Gothic" w:cs="Arial"/>
        </w:rPr>
        <w:t>La Oferta deberá presentarse en Pesos Dominicanos (RD$)</w:t>
      </w:r>
      <w:r w:rsidRPr="001462EE">
        <w:rPr>
          <w:rFonts w:ascii="Century Gothic" w:eastAsia="SimSun" w:hAnsi="Century Gothic" w:cs="Arial"/>
        </w:rPr>
        <w:t>.</w:t>
      </w:r>
      <w:r w:rsidRPr="001462EE">
        <w:rPr>
          <w:rFonts w:ascii="Century Gothic" w:eastAsia="Calibri" w:hAnsi="Century Gothic" w:cs="Arial"/>
        </w:rPr>
        <w:t xml:space="preserve">  Los precios deberán expresarse en </w:t>
      </w:r>
      <w:r w:rsidRPr="001462EE">
        <w:rPr>
          <w:rFonts w:ascii="Century Gothic" w:eastAsia="Calibri" w:hAnsi="Century Gothic" w:cs="Arial"/>
          <w:b/>
        </w:rPr>
        <w:t>dos decimales</w:t>
      </w:r>
      <w:r w:rsidRPr="001462EE">
        <w:rPr>
          <w:rFonts w:ascii="Century Gothic" w:eastAsia="Calibri" w:hAnsi="Century Gothic" w:cs="Arial"/>
        </w:rPr>
        <w:t xml:space="preserve"> </w:t>
      </w:r>
      <w:r w:rsidRPr="001462EE">
        <w:rPr>
          <w:rFonts w:ascii="Century Gothic" w:eastAsia="Calibri" w:hAnsi="Century Gothic" w:cs="Arial"/>
          <w:b/>
        </w:rPr>
        <w:t>(XX.XX)</w:t>
      </w:r>
      <w:r w:rsidRPr="001462EE">
        <w:rPr>
          <w:rFonts w:ascii="Century Gothic" w:eastAsia="Calibri" w:hAnsi="Century Gothic" w:cs="Arial"/>
        </w:rPr>
        <w:t xml:space="preserve"> que tendrán que incluir todos los impuestos y gastos, transparentados e implícitos según corresponda. Los precios no deberán presentar alteraciones ni correcciones</w:t>
      </w:r>
      <w:r w:rsidRPr="001462EE">
        <w:rPr>
          <w:rFonts w:ascii="Century Gothic" w:eastAsia="Calibri" w:hAnsi="Century Gothic" w:cs="Arial"/>
          <w:b/>
        </w:rPr>
        <w:t>.</w:t>
      </w:r>
    </w:p>
    <w:p w14:paraId="30B1C304" w14:textId="2E9346C6" w:rsidR="00A440D2" w:rsidRDefault="00A440D2" w:rsidP="001462EE">
      <w:pPr>
        <w:spacing w:after="200" w:line="276" w:lineRule="auto"/>
        <w:jc w:val="both"/>
        <w:rPr>
          <w:rFonts w:ascii="Century Gothic" w:eastAsia="Calibri" w:hAnsi="Century Gothic" w:cs="Arial"/>
          <w:b/>
        </w:rPr>
      </w:pPr>
    </w:p>
    <w:p w14:paraId="630ED6FF" w14:textId="77777777" w:rsidR="00A440D2" w:rsidRPr="001462EE" w:rsidRDefault="00A440D2" w:rsidP="001462EE">
      <w:pPr>
        <w:spacing w:after="200" w:line="276" w:lineRule="auto"/>
        <w:jc w:val="both"/>
        <w:rPr>
          <w:rFonts w:ascii="Century Gothic" w:eastAsia="Calibri" w:hAnsi="Century Gothic" w:cs="Arial"/>
          <w:b/>
        </w:rPr>
      </w:pPr>
    </w:p>
    <w:p w14:paraId="2AA93718"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El Oferente será responsable y pagará todos los impuestos gubernamentales, dentro y fuera de la República Dominicana, relacionados con los servicios a ser prestados.  </w:t>
      </w:r>
    </w:p>
    <w:p w14:paraId="74CA8F4E" w14:textId="4B5ACFE6" w:rsidR="008E2A00"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El Oferente/Proponente que cotice en cualquier moneda distinta al Peso Dominicano (RD$), </w:t>
      </w:r>
      <w:r w:rsidRPr="001462EE">
        <w:rPr>
          <w:rFonts w:ascii="Century Gothic" w:eastAsia="Calibri" w:hAnsi="Century Gothic" w:cs="Arial"/>
          <w:b/>
          <w:u w:val="single"/>
        </w:rPr>
        <w:t>se auto descalifica para ser objeto de Adjudicación</w:t>
      </w:r>
      <w:r w:rsidRPr="001462EE">
        <w:rPr>
          <w:rFonts w:ascii="Century Gothic" w:eastAsia="Calibri" w:hAnsi="Century Gothic" w:cs="Arial"/>
        </w:rPr>
        <w:t>.</w:t>
      </w:r>
    </w:p>
    <w:p w14:paraId="517CD24D"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A fin de cubrir las eventuales variaciones de la tasa de cambio del Dólar de los Estados Unidos de Norteamérica (US$),</w:t>
      </w:r>
      <w:r w:rsidRPr="001462EE">
        <w:rPr>
          <w:rFonts w:ascii="Century Gothic" w:eastAsia="Calibri" w:hAnsi="Century Gothic" w:cs="Arial"/>
          <w:b/>
          <w:color w:val="990000"/>
        </w:rPr>
        <w:t xml:space="preserve"> Centro Cardio-Neuro Oftalmológico y Trasplante- CECANOT</w:t>
      </w:r>
      <w:r w:rsidRPr="001462EE">
        <w:rPr>
          <w:rFonts w:ascii="Century Gothic" w:eastAsia="Calibri" w:hAnsi="Century Gothic" w:cs="Arial"/>
        </w:rPr>
        <w:t xml:space="preserve"> podrá considerar eventuales ajustes, una vez que las variaciones registradas sobrepasen el </w:t>
      </w:r>
      <w:r w:rsidRPr="001462EE">
        <w:rPr>
          <w:rFonts w:ascii="Century Gothic" w:eastAsia="Calibri" w:hAnsi="Century Gothic" w:cs="Arial"/>
          <w:b/>
        </w:rPr>
        <w:t>CINCO POR CIENTO (5%)</w:t>
      </w:r>
      <w:r w:rsidRPr="001462EE">
        <w:rPr>
          <w:rFonts w:ascii="Century Gothic" w:eastAsia="Calibri"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3C9CA9EA"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En el caso de que el Oferente/Proponente Adjudicatario solicitara un eventual ajuste,</w:t>
      </w:r>
      <w:r w:rsidRPr="001462EE">
        <w:rPr>
          <w:rFonts w:ascii="Century Gothic" w:eastAsia="Calibri" w:hAnsi="Century Gothic" w:cs="Arial"/>
          <w:b/>
          <w:color w:val="990000"/>
        </w:rPr>
        <w:t xml:space="preserve"> Centro Cardio-Neuro Oftalmológico y Trasplante- CECANOT</w:t>
      </w:r>
      <w:r w:rsidRPr="001462EE">
        <w:rPr>
          <w:rFonts w:ascii="Century Gothic" w:eastAsia="Calibri" w:hAnsi="Century Gothic" w:cs="Arial"/>
        </w:rPr>
        <w:t xml:space="preserve"> se compromete a dar respuesta dentro de los siguientes </w:t>
      </w:r>
      <w:r w:rsidRPr="001462EE">
        <w:rPr>
          <w:rFonts w:ascii="Century Gothic" w:eastAsia="Calibri" w:hAnsi="Century Gothic" w:cs="Arial"/>
          <w:b/>
        </w:rPr>
        <w:t>cinco (5) días laborables</w:t>
      </w:r>
      <w:r w:rsidRPr="001462EE">
        <w:rPr>
          <w:rFonts w:ascii="Century Gothic" w:eastAsia="Calibri" w:hAnsi="Century Gothic" w:cs="Arial"/>
        </w:rPr>
        <w:t>, contados a partir de la fecha de acuse de recibo de la solicitud realizada.</w:t>
      </w:r>
    </w:p>
    <w:p w14:paraId="612F5CF5"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710E12DF" w14:textId="77777777" w:rsidR="001462EE" w:rsidRPr="001462EE" w:rsidRDefault="001462EE" w:rsidP="001462EE">
      <w:pPr>
        <w:spacing w:after="200" w:line="276" w:lineRule="auto"/>
        <w:jc w:val="both"/>
        <w:rPr>
          <w:rFonts w:ascii="Century Gothic" w:eastAsia="Calibri" w:hAnsi="Century Gothic" w:cs="Arial"/>
          <w:b/>
          <w:u w:val="single"/>
        </w:rPr>
      </w:pPr>
      <w:r w:rsidRPr="001462EE">
        <w:rPr>
          <w:rFonts w:ascii="Century Gothic" w:eastAsia="Calibri" w:hAnsi="Century Gothic" w:cs="Arial"/>
        </w:rPr>
        <w:t>Los precios no deberán presentar alteraciones ni correcciones.</w:t>
      </w:r>
    </w:p>
    <w:p w14:paraId="43F6D61E" w14:textId="77777777" w:rsidR="001462EE" w:rsidRPr="001462EE" w:rsidRDefault="001462EE" w:rsidP="001462EE">
      <w:pPr>
        <w:keepNext/>
        <w:numPr>
          <w:ilvl w:val="0"/>
          <w:numId w:val="10"/>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6" w:name="_Hlk11245592"/>
      <w:r w:rsidRPr="001462EE">
        <w:rPr>
          <w:rFonts w:ascii="Century Gothic" w:eastAsia="Times New Roman" w:hAnsi="Century Gothic" w:cs="Arial"/>
          <w:b/>
          <w:bCs/>
          <w:lang w:val="es-ES" w:eastAsia="es-ES"/>
        </w:rPr>
        <w:t xml:space="preserve">  Validación y Verificación de Documentos</w:t>
      </w:r>
    </w:p>
    <w:p w14:paraId="6F812652"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Los Peritos, procederá a la validación y verificación de los documentos contenidos en el referido “</w:t>
      </w:r>
      <w:r w:rsidRPr="001462EE">
        <w:rPr>
          <w:rFonts w:ascii="Century Gothic" w:eastAsia="Calibri" w:hAnsi="Century Gothic" w:cs="Arial"/>
          <w:b/>
        </w:rPr>
        <w:t>Sobre A”.</w:t>
      </w:r>
      <w:r w:rsidRPr="001462EE">
        <w:rPr>
          <w:rFonts w:ascii="Century Gothic" w:eastAsia="Calibri" w:hAnsi="Century Gothic" w:cs="Arial"/>
        </w:rPr>
        <w:t xml:space="preserve">  Ante cualquier duda sobre la información presentada, podrá comprobar, por los medios que considere adecuados, la veracidad de la información recibida.</w:t>
      </w:r>
    </w:p>
    <w:p w14:paraId="48A8076F"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7131F9AC"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Antes de proceder a la evaluación detallada del “</w:t>
      </w:r>
      <w:r w:rsidRPr="001462EE">
        <w:rPr>
          <w:rFonts w:ascii="Century Gothic" w:eastAsia="Calibri" w:hAnsi="Century Gothic" w:cs="Arial"/>
          <w:b/>
        </w:rPr>
        <w:t>Sobre A”,</w:t>
      </w:r>
      <w:r w:rsidRPr="001462EE">
        <w:rPr>
          <w:rFonts w:ascii="Century Gothic" w:eastAsia="Calibri"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599E701B" w14:textId="75E68D88" w:rsidR="008E2A00"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lastRenderedPageBreak/>
        <w:t xml:space="preserve">En los casos en que se presenten desviaciones, reservas, omisiones o errores de naturaleza o tipo subsanables, los Peritos procederán de conformidad con los procedimientos establecidos en el presente Pliego de Condiciones Específicas. </w:t>
      </w:r>
    </w:p>
    <w:p w14:paraId="4639BAAE"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Los Peritos levantarán un informe donde se indicará el cumplimiento o no de los Pliegos de Condiciones Específicas. En el caso de no cumplimiento indicará, de forma individualizada las razones.  </w:t>
      </w:r>
    </w:p>
    <w:p w14:paraId="2FBB8AAA"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Los Peritos emitirán su informe al Comité de Compras y Contrataciones sobre los resultados de la evaluación de las Propuestas Técnicas “Sobre A”, a los fines de la recomendación final.</w:t>
      </w:r>
      <w:bookmarkStart w:id="37" w:name="_Toc379797428"/>
    </w:p>
    <w:bookmarkEnd w:id="36"/>
    <w:p w14:paraId="0D2D0423" w14:textId="77777777" w:rsidR="001462EE" w:rsidRPr="001462EE" w:rsidRDefault="001462EE" w:rsidP="001462EE">
      <w:pPr>
        <w:keepNext/>
        <w:keepLines/>
        <w:numPr>
          <w:ilvl w:val="0"/>
          <w:numId w:val="10"/>
        </w:numPr>
        <w:spacing w:before="480" w:after="0" w:line="276" w:lineRule="auto"/>
        <w:jc w:val="both"/>
        <w:outlineLvl w:val="0"/>
        <w:rPr>
          <w:rFonts w:ascii="Century Gothic" w:eastAsia="Times New Roman" w:hAnsi="Century Gothic" w:cs="Arial"/>
          <w:b/>
          <w:bCs/>
        </w:rPr>
      </w:pPr>
      <w:r w:rsidRPr="001462EE">
        <w:rPr>
          <w:rFonts w:ascii="Century Gothic" w:eastAsia="Times New Roman" w:hAnsi="Century Gothic" w:cs="Arial"/>
          <w:b/>
          <w:bCs/>
        </w:rPr>
        <w:t>CONTRATO</w:t>
      </w:r>
      <w:bookmarkStart w:id="38" w:name="_Toc271530544"/>
      <w:bookmarkEnd w:id="37"/>
    </w:p>
    <w:p w14:paraId="13046E49" w14:textId="77777777" w:rsidR="001462EE" w:rsidRPr="001462EE" w:rsidRDefault="001462EE" w:rsidP="001462EE">
      <w:pPr>
        <w:keepNext/>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39" w:name="_Toc379797432"/>
      <w:r w:rsidRPr="001462EE">
        <w:rPr>
          <w:rFonts w:ascii="Century Gothic" w:eastAsia="Times New Roman" w:hAnsi="Century Gothic" w:cs="Arial"/>
          <w:b/>
          <w:bCs/>
          <w:lang w:val="es-ES" w:eastAsia="es-ES"/>
        </w:rPr>
        <w:t>Validez del Contrato</w:t>
      </w:r>
      <w:bookmarkEnd w:id="38"/>
      <w:bookmarkEnd w:id="39"/>
    </w:p>
    <w:p w14:paraId="2C07A982"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3CFEA28A" w14:textId="77777777" w:rsidR="001462EE" w:rsidRPr="001462EE" w:rsidRDefault="001462EE" w:rsidP="001462EE">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0" w:name="_Toc379797433"/>
      <w:bookmarkStart w:id="41" w:name="_Toc287030194"/>
      <w:r w:rsidRPr="001462EE">
        <w:rPr>
          <w:rFonts w:ascii="Century Gothic" w:eastAsia="Times New Roman" w:hAnsi="Century Gothic" w:cs="Arial"/>
          <w:b/>
          <w:bCs/>
          <w:lang w:val="es-ES" w:eastAsia="es-ES"/>
        </w:rPr>
        <w:t>Garantía de Fiel Cumplimiento de Contrato</w:t>
      </w:r>
      <w:bookmarkEnd w:id="40"/>
      <w:bookmarkEnd w:id="41"/>
      <w:r w:rsidRPr="001462EE">
        <w:rPr>
          <w:rFonts w:ascii="Century Gothic" w:eastAsia="Times New Roman" w:hAnsi="Century Gothic" w:cs="Arial"/>
          <w:b/>
          <w:bCs/>
          <w:lang w:val="es-ES" w:eastAsia="es-ES"/>
        </w:rPr>
        <w:t xml:space="preserve"> </w:t>
      </w:r>
    </w:p>
    <w:p w14:paraId="0FAE5876" w14:textId="77777777" w:rsidR="001462EE" w:rsidRPr="001462EE" w:rsidRDefault="001462EE" w:rsidP="001462EE">
      <w:pPr>
        <w:autoSpaceDE w:val="0"/>
        <w:autoSpaceDN w:val="0"/>
        <w:adjustRightInd w:val="0"/>
        <w:spacing w:after="200" w:line="276" w:lineRule="auto"/>
        <w:jc w:val="both"/>
        <w:rPr>
          <w:rFonts w:ascii="Century Gothic" w:eastAsia="Calibri" w:hAnsi="Century Gothic" w:cs="Arial"/>
          <w:lang w:val="es-ES_tradnl"/>
        </w:rPr>
      </w:pPr>
      <w:r w:rsidRPr="001462EE">
        <w:rPr>
          <w:rFonts w:ascii="Century Gothic" w:eastAsia="Calibri" w:hAnsi="Century Gothic" w:cs="Arial"/>
        </w:rPr>
        <w:t>La Garantía de Fiel Cumplimiento de Contrato corresponderá a</w:t>
      </w:r>
      <w:r w:rsidRPr="001462EE">
        <w:rPr>
          <w:rFonts w:ascii="Century Gothic" w:eastAsia="Calibri" w:hAnsi="Century Gothic" w:cs="Arial"/>
          <w:b/>
        </w:rPr>
        <w:t xml:space="preserve"> Garantía Bancaria o Póliza de Seguro</w:t>
      </w:r>
      <w:r w:rsidRPr="001462EE">
        <w:rPr>
          <w:rFonts w:ascii="Century Gothic" w:eastAsia="SimSun" w:hAnsi="Century Gothic" w:cs="Arial"/>
          <w:lang w:val="es-MX"/>
        </w:rPr>
        <w:t xml:space="preserve">. La vigencia de la garantía será desde la emisión de la adjudicación, hasta la liquidación del contrato con un plazo de </w:t>
      </w:r>
      <w:r w:rsidRPr="001462EE">
        <w:rPr>
          <w:rFonts w:ascii="Century Gothic" w:eastAsia="SimSun" w:hAnsi="Century Gothic" w:cs="Arial"/>
          <w:b/>
          <w:lang w:val="es-MX"/>
        </w:rPr>
        <w:t>un Año</w:t>
      </w:r>
      <w:r w:rsidRPr="001462EE">
        <w:rPr>
          <w:rFonts w:ascii="Century Gothic" w:eastAsia="Calibri" w:hAnsi="Century Gothic" w:cs="Arial"/>
        </w:rPr>
        <w:t>, contados a partir de la constitución de la misma hasta el fiel cumplimiento del contrato.</w:t>
      </w:r>
      <w:bookmarkStart w:id="42" w:name="_Toc379797434"/>
      <w:bookmarkStart w:id="43" w:name="_Toc271530545"/>
    </w:p>
    <w:p w14:paraId="2E844F8E"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r w:rsidRPr="001462EE">
        <w:rPr>
          <w:rFonts w:ascii="Century Gothic" w:eastAsia="Times New Roman" w:hAnsi="Century Gothic" w:cs="Arial"/>
          <w:b/>
          <w:bCs/>
          <w:lang w:val="es-ES" w:eastAsia="es-ES"/>
        </w:rPr>
        <w:t xml:space="preserve">          Perfeccionamiento del Contrato</w:t>
      </w:r>
      <w:bookmarkEnd w:id="42"/>
      <w:bookmarkEnd w:id="43"/>
    </w:p>
    <w:p w14:paraId="24ECC644"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2A7EE3B7"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El Contrato se perfeccionará con la recepción de la Orden de Compra por parte del Proveedor o por la suscripción del Contrato a intervenir.</w:t>
      </w:r>
      <w:bookmarkStart w:id="44" w:name="_Toc212620790"/>
      <w:bookmarkStart w:id="45" w:name="_Toc212602285"/>
      <w:r w:rsidRPr="001462EE">
        <w:rPr>
          <w:rFonts w:ascii="Century Gothic" w:eastAsia="Calibri" w:hAnsi="Century Gothic" w:cs="Arial"/>
        </w:rPr>
        <w:t xml:space="preserve"> </w:t>
      </w:r>
    </w:p>
    <w:p w14:paraId="60F2A21E" w14:textId="77777777" w:rsidR="001462EE" w:rsidRPr="001462EE" w:rsidRDefault="001462EE" w:rsidP="001462EE">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46" w:name="_Toc379797435"/>
      <w:r w:rsidRPr="001462EE">
        <w:rPr>
          <w:rFonts w:ascii="Century Gothic" w:eastAsia="Times New Roman" w:hAnsi="Century Gothic" w:cs="Arial"/>
          <w:b/>
          <w:bCs/>
          <w:lang w:val="es-ES" w:eastAsia="es-ES"/>
        </w:rPr>
        <w:t xml:space="preserve">  Plazo para la Suscripción del Contrato</w:t>
      </w:r>
      <w:bookmarkEnd w:id="46"/>
    </w:p>
    <w:p w14:paraId="5BD50B03" w14:textId="77777777" w:rsidR="008E2A00"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¡Los Contratos deberán celebrarse en el plazo que se indique en el presente Pliego de Condiciones Específicas; no obstante a ello, deberán suscribirse en un plazo no mayor </w:t>
      </w:r>
    </w:p>
    <w:p w14:paraId="0543A680" w14:textId="77777777" w:rsidR="008E2A00" w:rsidRDefault="008E2A00" w:rsidP="001462EE">
      <w:pPr>
        <w:spacing w:after="200" w:line="276" w:lineRule="auto"/>
        <w:jc w:val="both"/>
        <w:rPr>
          <w:rFonts w:ascii="Century Gothic" w:eastAsia="Calibri" w:hAnsi="Century Gothic" w:cs="Arial"/>
        </w:rPr>
      </w:pPr>
    </w:p>
    <w:p w14:paraId="206229C7" w14:textId="77777777" w:rsidR="008E2A00" w:rsidRDefault="008E2A00" w:rsidP="001462EE">
      <w:pPr>
        <w:spacing w:after="200" w:line="276" w:lineRule="auto"/>
        <w:jc w:val="both"/>
        <w:rPr>
          <w:rFonts w:ascii="Century Gothic" w:eastAsia="Calibri" w:hAnsi="Century Gothic" w:cs="Arial"/>
        </w:rPr>
      </w:pPr>
    </w:p>
    <w:p w14:paraId="57425368" w14:textId="0F573A3F"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lastRenderedPageBreak/>
        <w:t xml:space="preserve">de </w:t>
      </w:r>
      <w:r w:rsidRPr="001462EE">
        <w:rPr>
          <w:rFonts w:ascii="Century Gothic" w:eastAsia="Calibri" w:hAnsi="Century Gothic" w:cs="Arial"/>
          <w:b/>
        </w:rPr>
        <w:t>veinte (20) días hábiles</w:t>
      </w:r>
      <w:r w:rsidRPr="001462EE">
        <w:rPr>
          <w:rFonts w:ascii="Century Gothic" w:eastAsia="Calibri" w:hAnsi="Century Gothic" w:cs="Arial"/>
        </w:rPr>
        <w:t>, contados a partir de la fecha de Notificación de la Adjudicación</w:t>
      </w:r>
      <w:bookmarkStart w:id="47" w:name="_Toc271530547"/>
      <w:bookmarkEnd w:id="44"/>
      <w:bookmarkEnd w:id="45"/>
      <w:r w:rsidRPr="001462EE">
        <w:rPr>
          <w:rFonts w:ascii="Century Gothic" w:eastAsia="Calibri" w:hAnsi="Century Gothic" w:cs="Arial"/>
        </w:rPr>
        <w:t>.</w:t>
      </w:r>
    </w:p>
    <w:p w14:paraId="268695F3" w14:textId="77777777" w:rsidR="001462EE" w:rsidRPr="001462EE" w:rsidRDefault="001462EE" w:rsidP="001462EE">
      <w:pPr>
        <w:keepNext/>
        <w:tabs>
          <w:tab w:val="left" w:pos="7920"/>
          <w:tab w:val="left" w:pos="9895"/>
        </w:tabs>
        <w:autoSpaceDE w:val="0"/>
        <w:autoSpaceDN w:val="0"/>
        <w:adjustRightInd w:val="0"/>
        <w:spacing w:after="0" w:line="240" w:lineRule="auto"/>
        <w:ind w:left="720" w:hanging="360"/>
        <w:outlineLvl w:val="2"/>
        <w:rPr>
          <w:rFonts w:ascii="Century Gothic" w:eastAsia="Times New Roman" w:hAnsi="Century Gothic" w:cs="Arial"/>
          <w:b/>
          <w:bCs/>
          <w:lang w:val="es-ES" w:eastAsia="es-ES"/>
        </w:rPr>
      </w:pPr>
      <w:bookmarkStart w:id="48" w:name="_Toc379797436"/>
      <w:bookmarkStart w:id="49" w:name="_Toc271530548"/>
      <w:bookmarkEnd w:id="47"/>
      <w:r w:rsidRPr="001462EE">
        <w:rPr>
          <w:rFonts w:ascii="Century Gothic" w:eastAsia="Times New Roman" w:hAnsi="Century Gothic" w:cs="Arial"/>
          <w:b/>
          <w:bCs/>
          <w:lang w:val="es-ES" w:eastAsia="es-ES"/>
        </w:rPr>
        <w:t xml:space="preserve">   Incumplimiento del Contrato</w:t>
      </w:r>
      <w:bookmarkEnd w:id="48"/>
      <w:bookmarkEnd w:id="49"/>
    </w:p>
    <w:p w14:paraId="1433449A" w14:textId="77777777" w:rsidR="001462EE" w:rsidRPr="001462EE" w:rsidRDefault="001462EE" w:rsidP="001462EE">
      <w:pPr>
        <w:spacing w:after="200" w:line="276" w:lineRule="auto"/>
        <w:jc w:val="both"/>
        <w:rPr>
          <w:rFonts w:ascii="Century Gothic" w:eastAsia="Calibri" w:hAnsi="Century Gothic" w:cs="Arial"/>
          <w:lang w:val="es-ES"/>
        </w:rPr>
      </w:pPr>
    </w:p>
    <w:p w14:paraId="0DDB79B3" w14:textId="77777777" w:rsidR="001462EE" w:rsidRPr="001462EE" w:rsidRDefault="001462EE" w:rsidP="001462EE">
      <w:pPr>
        <w:spacing w:after="200" w:line="276" w:lineRule="auto"/>
        <w:rPr>
          <w:rFonts w:ascii="Century Gothic" w:eastAsia="Calibri" w:hAnsi="Century Gothic" w:cs="Arial"/>
        </w:rPr>
      </w:pPr>
      <w:bookmarkStart w:id="50" w:name="_Toc271530550"/>
      <w:r w:rsidRPr="001462EE">
        <w:rPr>
          <w:rFonts w:ascii="Century Gothic" w:eastAsia="Calibri" w:hAnsi="Century Gothic" w:cs="Arial"/>
        </w:rPr>
        <w:t>Se considerará incumplimiento del Contrato:</w:t>
      </w:r>
    </w:p>
    <w:p w14:paraId="37D892E2" w14:textId="77777777" w:rsidR="001462EE" w:rsidRPr="001462EE" w:rsidRDefault="001462EE" w:rsidP="001462EE">
      <w:pPr>
        <w:numPr>
          <w:ilvl w:val="0"/>
          <w:numId w:val="15"/>
        </w:numPr>
        <w:spacing w:after="0" w:line="240" w:lineRule="auto"/>
        <w:contextualSpacing/>
        <w:rPr>
          <w:rFonts w:ascii="Century Gothic" w:eastAsia="Calibri" w:hAnsi="Century Gothic" w:cs="Arial"/>
        </w:rPr>
      </w:pPr>
      <w:r w:rsidRPr="001462EE">
        <w:rPr>
          <w:rFonts w:ascii="Century Gothic" w:eastAsia="Calibri" w:hAnsi="Century Gothic" w:cs="Arial"/>
        </w:rPr>
        <w:t>Si el Proveedor no ejecuta todas las obligaciones requeridas a total y completa satisfacción del Contratista.</w:t>
      </w:r>
    </w:p>
    <w:p w14:paraId="0A87AD30" w14:textId="77777777" w:rsidR="001462EE" w:rsidRPr="001462EE" w:rsidRDefault="001462EE" w:rsidP="001462EE">
      <w:pPr>
        <w:numPr>
          <w:ilvl w:val="0"/>
          <w:numId w:val="15"/>
        </w:numPr>
        <w:spacing w:after="0" w:line="240" w:lineRule="auto"/>
        <w:contextualSpacing/>
        <w:rPr>
          <w:rFonts w:ascii="Century Gothic" w:eastAsia="Calibri" w:hAnsi="Century Gothic" w:cs="Arial"/>
        </w:rPr>
      </w:pPr>
      <w:r w:rsidRPr="001462EE">
        <w:rPr>
          <w:rFonts w:ascii="Century Gothic" w:eastAsia="Calibri" w:hAnsi="Century Gothic" w:cs="Arial"/>
        </w:rPr>
        <w:t>Si el Proveedor viola cualquier término o condiciones del Contrato.</w:t>
      </w:r>
    </w:p>
    <w:p w14:paraId="120BD00D" w14:textId="77777777" w:rsidR="001462EE" w:rsidRPr="001462EE" w:rsidRDefault="001462EE" w:rsidP="001462EE">
      <w:pPr>
        <w:numPr>
          <w:ilvl w:val="0"/>
          <w:numId w:val="15"/>
        </w:numPr>
        <w:spacing w:after="0" w:line="240" w:lineRule="auto"/>
        <w:contextualSpacing/>
        <w:rPr>
          <w:rFonts w:ascii="Century Gothic" w:eastAsia="Calibri" w:hAnsi="Century Gothic" w:cs="Arial"/>
        </w:rPr>
      </w:pPr>
      <w:r w:rsidRPr="001462EE">
        <w:rPr>
          <w:rFonts w:ascii="Century Gothic" w:eastAsia="Calibri" w:hAnsi="Century Gothic" w:cs="Arial"/>
        </w:rPr>
        <w:t>Si el Proveedor no entrega en el plazo establecido.</w:t>
      </w:r>
    </w:p>
    <w:p w14:paraId="6A392C61" w14:textId="77777777" w:rsidR="001462EE" w:rsidRPr="001462EE" w:rsidRDefault="001462EE" w:rsidP="001462EE">
      <w:pPr>
        <w:spacing w:after="200" w:line="276" w:lineRule="auto"/>
        <w:rPr>
          <w:rFonts w:ascii="Century Gothic" w:eastAsia="Calibri" w:hAnsi="Century Gothic" w:cs="Arial"/>
        </w:rPr>
      </w:pPr>
    </w:p>
    <w:p w14:paraId="2E688524"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En el evento de terminación del Contrato, el Proveedor tendrá derecho a ser pagado por todo el trabajo adecuadamente realizado, hasta el momento en que el Contratista le notifique la terminación. </w:t>
      </w:r>
      <w:bookmarkStart w:id="51" w:name="_Toc379797437"/>
      <w:bookmarkStart w:id="52" w:name="_Toc287030195"/>
    </w:p>
    <w:p w14:paraId="7AC8923D" w14:textId="77777777" w:rsidR="001462EE" w:rsidRPr="001462EE" w:rsidRDefault="001462EE" w:rsidP="001462EE">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r w:rsidRPr="001462EE">
        <w:rPr>
          <w:rFonts w:ascii="Century Gothic" w:eastAsia="Times New Roman" w:hAnsi="Century Gothic" w:cs="Arial"/>
          <w:b/>
          <w:bCs/>
          <w:lang w:val="es-ES" w:eastAsia="es-ES"/>
        </w:rPr>
        <w:t>Efectos del Incumplimiento</w:t>
      </w:r>
      <w:bookmarkEnd w:id="51"/>
      <w:bookmarkEnd w:id="52"/>
    </w:p>
    <w:p w14:paraId="7B9F1808"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2169DE13"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Sistema, su inhabilitación temporal o definitiva, dependiendo de la gravedad de la falta.</w:t>
      </w:r>
    </w:p>
    <w:p w14:paraId="7579396B" w14:textId="77777777" w:rsidR="001462EE" w:rsidRPr="001462EE" w:rsidRDefault="001462EE" w:rsidP="001462EE">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3" w:name="_Toc379797438"/>
      <w:r w:rsidRPr="001462EE">
        <w:rPr>
          <w:rFonts w:ascii="Century Gothic" w:eastAsia="Times New Roman" w:hAnsi="Century Gothic" w:cs="Arial"/>
          <w:b/>
          <w:bCs/>
          <w:lang w:val="es-ES" w:eastAsia="es-ES"/>
        </w:rPr>
        <w:t xml:space="preserve"> Ampliación o Reducción de la Contratación</w:t>
      </w:r>
      <w:bookmarkEnd w:id="53"/>
    </w:p>
    <w:bookmarkEnd w:id="50"/>
    <w:p w14:paraId="469CB8C1" w14:textId="77777777" w:rsidR="001462EE" w:rsidRP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 xml:space="preserve">La Entidad Contratante podrá modificar, disminuir o aumentar hasta un podrá modificar, disminuir o aumentar hasta </w:t>
      </w:r>
      <w:r w:rsidRPr="001462EE">
        <w:rPr>
          <w:rFonts w:ascii="Century Gothic" w:eastAsia="Calibri" w:hAnsi="Century Gothic" w:cs="Arial"/>
          <w:b/>
        </w:rPr>
        <w:t>el cincuenta por ciento (50%)</w:t>
      </w:r>
      <w:r w:rsidRPr="001462EE">
        <w:rPr>
          <w:rFonts w:ascii="Century Gothic" w:eastAsia="Calibri" w:hAnsi="Century Gothic" w:cs="Arial"/>
        </w:rPr>
        <w:t>, del monto del Contrato original del servicio, siempre y cuando se mantenga el de la contratación cuando se presenten circunstancias que fueron imprevisibles en el momento de iniciarse el proceso de contratación, y esa sea la única forma de satisfacer plenamente el interés público</w:t>
      </w:r>
    </w:p>
    <w:p w14:paraId="056899C3" w14:textId="77777777" w:rsidR="001462EE" w:rsidRPr="001462EE" w:rsidRDefault="001462EE" w:rsidP="001462EE">
      <w:pPr>
        <w:keepNext/>
        <w:numPr>
          <w:ilvl w:val="0"/>
          <w:numId w:val="14"/>
        </w:numPr>
        <w:tabs>
          <w:tab w:val="left" w:pos="7920"/>
          <w:tab w:val="left" w:pos="9895"/>
        </w:tabs>
        <w:autoSpaceDE w:val="0"/>
        <w:autoSpaceDN w:val="0"/>
        <w:adjustRightInd w:val="0"/>
        <w:spacing w:after="0" w:line="240" w:lineRule="auto"/>
        <w:outlineLvl w:val="2"/>
        <w:rPr>
          <w:rFonts w:ascii="Century Gothic" w:eastAsia="Times New Roman" w:hAnsi="Century Gothic" w:cs="Arial"/>
          <w:b/>
          <w:bCs/>
          <w:lang w:val="es-ES" w:eastAsia="es-ES"/>
        </w:rPr>
      </w:pPr>
      <w:bookmarkStart w:id="54" w:name="_Toc379797439"/>
      <w:bookmarkStart w:id="55" w:name="_Toc271530551"/>
      <w:r w:rsidRPr="001462EE">
        <w:rPr>
          <w:rFonts w:ascii="Century Gothic" w:eastAsia="Times New Roman" w:hAnsi="Century Gothic" w:cs="Arial"/>
          <w:b/>
          <w:bCs/>
          <w:lang w:val="es-ES" w:eastAsia="es-ES"/>
        </w:rPr>
        <w:t>Finalización del Contrato</w:t>
      </w:r>
      <w:bookmarkEnd w:id="54"/>
      <w:bookmarkEnd w:id="55"/>
    </w:p>
    <w:p w14:paraId="18DF728F" w14:textId="70E9752E" w:rsidR="001462EE" w:rsidRDefault="001462EE" w:rsidP="001462EE">
      <w:pPr>
        <w:spacing w:after="200" w:line="276" w:lineRule="auto"/>
        <w:jc w:val="both"/>
        <w:rPr>
          <w:rFonts w:ascii="Century Gothic" w:eastAsia="Calibri" w:hAnsi="Century Gothic" w:cs="Arial"/>
        </w:rPr>
      </w:pPr>
      <w:r w:rsidRPr="001462EE">
        <w:rPr>
          <w:rFonts w:ascii="Century Gothic" w:eastAsia="Calibri" w:hAnsi="Century Gothic" w:cs="Arial"/>
        </w:rPr>
        <w:t>El Contrato finalizará por vencimiento de su plazo, de su última prórroga, si es el caso, o por la concurrencia de alguna de las siguientes causas de resolución:</w:t>
      </w:r>
    </w:p>
    <w:p w14:paraId="47416743" w14:textId="77777777" w:rsidR="008E2A00" w:rsidRPr="001462EE" w:rsidRDefault="008E2A00" w:rsidP="001462EE">
      <w:pPr>
        <w:spacing w:after="200" w:line="276" w:lineRule="auto"/>
        <w:jc w:val="both"/>
        <w:rPr>
          <w:rFonts w:ascii="Century Gothic" w:eastAsia="Calibri" w:hAnsi="Century Gothic" w:cs="Arial"/>
        </w:rPr>
      </w:pPr>
    </w:p>
    <w:p w14:paraId="4F3A8B93" w14:textId="77777777" w:rsidR="001462EE" w:rsidRPr="001462EE" w:rsidRDefault="001462EE" w:rsidP="001462EE">
      <w:pPr>
        <w:numPr>
          <w:ilvl w:val="0"/>
          <w:numId w:val="16"/>
        </w:numPr>
        <w:spacing w:after="0" w:line="240" w:lineRule="auto"/>
        <w:jc w:val="both"/>
        <w:rPr>
          <w:rFonts w:ascii="Century Gothic" w:eastAsia="Calibri" w:hAnsi="Century Gothic" w:cs="Arial"/>
        </w:rPr>
      </w:pPr>
      <w:r w:rsidRPr="001462EE">
        <w:rPr>
          <w:rFonts w:ascii="Century Gothic" w:eastAsia="Calibri" w:hAnsi="Century Gothic" w:cs="Arial"/>
        </w:rPr>
        <w:lastRenderedPageBreak/>
        <w:t>Incumplimiento del Proveedor</w:t>
      </w:r>
    </w:p>
    <w:p w14:paraId="14096604" w14:textId="77777777" w:rsidR="001462EE" w:rsidRPr="001462EE" w:rsidRDefault="001462EE" w:rsidP="001462EE">
      <w:pPr>
        <w:numPr>
          <w:ilvl w:val="0"/>
          <w:numId w:val="16"/>
        </w:numPr>
        <w:spacing w:after="0" w:line="240" w:lineRule="auto"/>
        <w:jc w:val="both"/>
        <w:rPr>
          <w:rFonts w:ascii="Century Gothic" w:eastAsia="Calibri" w:hAnsi="Century Gothic" w:cs="Arial"/>
        </w:rPr>
      </w:pPr>
      <w:r w:rsidRPr="001462EE">
        <w:rPr>
          <w:rFonts w:ascii="Century Gothic" w:eastAsia="Calibri"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479B523D" w14:textId="77777777" w:rsidR="001462EE" w:rsidRPr="001462EE" w:rsidRDefault="001462EE" w:rsidP="001462EE">
      <w:pPr>
        <w:spacing w:after="0" w:line="240" w:lineRule="auto"/>
        <w:jc w:val="both"/>
        <w:rPr>
          <w:rFonts w:ascii="Century Gothic" w:eastAsia="Calibri" w:hAnsi="Century Gothic" w:cs="Arial"/>
        </w:rPr>
      </w:pPr>
    </w:p>
    <w:p w14:paraId="2CAEBD23" w14:textId="77777777" w:rsidR="001462EE" w:rsidRPr="001462EE" w:rsidRDefault="001462EE" w:rsidP="001462EE">
      <w:pPr>
        <w:spacing w:after="0" w:line="240" w:lineRule="auto"/>
        <w:jc w:val="both"/>
        <w:rPr>
          <w:rFonts w:ascii="Century Gothic" w:eastAsia="Calibri" w:hAnsi="Century Gothic" w:cs="Arial"/>
        </w:rPr>
      </w:pPr>
    </w:p>
    <w:p w14:paraId="469AAC6D" w14:textId="77777777" w:rsidR="001462EE" w:rsidRPr="001462EE" w:rsidRDefault="001462EE" w:rsidP="001462EE">
      <w:pPr>
        <w:spacing w:after="0" w:line="240" w:lineRule="auto"/>
        <w:ind w:firstLine="720"/>
        <w:jc w:val="both"/>
        <w:rPr>
          <w:rFonts w:ascii="Century Gothic" w:eastAsia="Calibri" w:hAnsi="Century Gothic" w:cs="Arial"/>
          <w:b/>
        </w:rPr>
      </w:pPr>
      <w:r w:rsidRPr="001462EE">
        <w:rPr>
          <w:rFonts w:ascii="Century Gothic" w:eastAsia="Calibri" w:hAnsi="Century Gothic" w:cs="Arial"/>
          <w:b/>
        </w:rPr>
        <w:t>Entrega de los Bienes y Servicios e Inicio del Suministro.</w:t>
      </w:r>
    </w:p>
    <w:p w14:paraId="36D59ABB" w14:textId="77777777" w:rsidR="001462EE" w:rsidRPr="001462EE" w:rsidRDefault="001462EE" w:rsidP="001462EE">
      <w:pPr>
        <w:spacing w:after="0" w:line="240" w:lineRule="auto"/>
        <w:ind w:firstLine="720"/>
        <w:jc w:val="both"/>
        <w:rPr>
          <w:rFonts w:ascii="Century Gothic" w:eastAsia="Calibri" w:hAnsi="Century Gothic" w:cs="Arial"/>
        </w:rPr>
      </w:pPr>
    </w:p>
    <w:p w14:paraId="3B9DB633" w14:textId="77777777" w:rsidR="001462EE" w:rsidRPr="001462EE" w:rsidRDefault="001462EE" w:rsidP="001462EE">
      <w:pPr>
        <w:spacing w:after="200" w:line="276" w:lineRule="auto"/>
        <w:jc w:val="both"/>
        <w:rPr>
          <w:rFonts w:ascii="Century Gothic" w:eastAsia="Calibri" w:hAnsi="Century Gothic" w:cs="Arial"/>
          <w:b/>
          <w:color w:val="C00000"/>
        </w:rPr>
      </w:pPr>
      <w:r w:rsidRPr="001462EE">
        <w:rPr>
          <w:rFonts w:ascii="Century Gothic" w:eastAsia="Calibri" w:hAnsi="Century Gothic" w:cs="Arial"/>
          <w:b/>
          <w:color w:val="C00000"/>
        </w:rPr>
        <w:t>Los bienes adjudicados serán entregados por el adjudicatario, A pedido de unidad solicitante.</w:t>
      </w:r>
    </w:p>
    <w:p w14:paraId="2C639A32" w14:textId="77777777" w:rsidR="001462EE" w:rsidRPr="001462EE" w:rsidRDefault="001462EE" w:rsidP="001462EE">
      <w:pPr>
        <w:spacing w:after="200" w:line="276" w:lineRule="auto"/>
        <w:rPr>
          <w:rFonts w:ascii="Arial" w:eastAsia="Calibri" w:hAnsi="Arial" w:cs="Arial"/>
          <w:b/>
          <w:color w:val="C00000"/>
          <w:sz w:val="24"/>
          <w:szCs w:val="24"/>
          <w:lang w:val="es-ES"/>
        </w:rPr>
      </w:pPr>
    </w:p>
    <w:p w14:paraId="79ACD1F5" w14:textId="041F3793" w:rsidR="001462EE" w:rsidRPr="001462EE" w:rsidRDefault="001462EE" w:rsidP="001462EE">
      <w:pPr>
        <w:tabs>
          <w:tab w:val="left" w:pos="3450"/>
        </w:tabs>
        <w:rPr>
          <w:lang w:val="es-ES"/>
        </w:rPr>
      </w:pPr>
    </w:p>
    <w:sectPr w:rsidR="001462EE" w:rsidRPr="001462EE" w:rsidSect="00493268">
      <w:headerReference w:type="default" r:id="rId10"/>
      <w:footerReference w:type="default" r:id="rId11"/>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D23FB" w14:textId="77777777" w:rsidR="00515B3D" w:rsidRDefault="00515B3D" w:rsidP="00C06B3D">
      <w:pPr>
        <w:spacing w:after="0" w:line="240" w:lineRule="auto"/>
      </w:pPr>
      <w:r>
        <w:separator/>
      </w:r>
    </w:p>
  </w:endnote>
  <w:endnote w:type="continuationSeparator" w:id="0">
    <w:p w14:paraId="03FDE1D1" w14:textId="77777777" w:rsidR="00515B3D" w:rsidRDefault="00515B3D"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D3A5A" w14:textId="631D3E5C" w:rsidR="001E145F" w:rsidRPr="001D6524" w:rsidRDefault="001E145F" w:rsidP="001E145F">
    <w:pPr>
      <w:pStyle w:val="Piedepgina"/>
      <w:rPr>
        <w:b/>
        <w:noProof/>
        <w:color w:val="1F497D" w:themeColor="text2"/>
        <w:sz w:val="20"/>
        <w:szCs w:val="20"/>
        <w:lang w:val="es-ES"/>
      </w:rPr>
    </w:pPr>
    <w:r w:rsidRPr="001D6524">
      <w:rPr>
        <w:b/>
        <w:noProof/>
        <w:color w:val="1F497D" w:themeColor="text2"/>
        <w:sz w:val="20"/>
        <w:szCs w:val="20"/>
        <w:lang w:val="es-ES" w:eastAsia="es-ES"/>
      </w:rPr>
      <w:drawing>
        <wp:anchor distT="0" distB="0" distL="114300" distR="114300" simplePos="0" relativeHeight="251656704" behindDoc="0" locked="0" layoutInCell="1" allowOverlap="1" wp14:anchorId="46D424B1" wp14:editId="421F9B98">
          <wp:simplePos x="0" y="0"/>
          <wp:positionH relativeFrom="page">
            <wp:align>right</wp:align>
          </wp:positionH>
          <wp:positionV relativeFrom="paragraph">
            <wp:posOffset>-727710</wp:posOffset>
          </wp:positionV>
          <wp:extent cx="1968617" cy="1676400"/>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617"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6524">
      <w:rPr>
        <w:b/>
        <w:color w:val="1F497D" w:themeColor="text2"/>
        <w:sz w:val="20"/>
        <w:szCs w:val="20"/>
        <w:lang w:val="es-ES"/>
      </w:rPr>
      <w:t>C</w:t>
    </w:r>
    <w:r w:rsidR="0074637D">
      <w:rPr>
        <w:b/>
        <w:color w:val="1F497D" w:themeColor="text2"/>
        <w:sz w:val="20"/>
        <w:szCs w:val="20"/>
        <w:lang w:val="es-ES"/>
      </w:rPr>
      <w:t xml:space="preserve">alle Federico Velázquez No. 1 María Auxiliadora, Santo domingo, D.N, Rep. Dom. </w:t>
    </w:r>
  </w:p>
  <w:p w14:paraId="6A594192" w14:textId="77777777" w:rsidR="00D8259D" w:rsidRDefault="001E145F" w:rsidP="00D8259D">
    <w:pPr>
      <w:spacing w:after="0"/>
      <w:rPr>
        <w:b/>
        <w:color w:val="1F497D" w:themeColor="text2"/>
        <w:sz w:val="20"/>
        <w:szCs w:val="20"/>
        <w:lang w:val="en-US"/>
      </w:rPr>
    </w:pPr>
    <w:r w:rsidRPr="0074637D">
      <w:rPr>
        <w:b/>
        <w:color w:val="1F497D" w:themeColor="text2"/>
        <w:sz w:val="20"/>
        <w:szCs w:val="20"/>
        <w:lang w:val="en-US"/>
      </w:rPr>
      <w:t xml:space="preserve">Tel </w:t>
    </w:r>
    <w:r w:rsidR="0074637D" w:rsidRPr="0074637D">
      <w:rPr>
        <w:b/>
        <w:color w:val="1F497D" w:themeColor="text2"/>
        <w:sz w:val="20"/>
        <w:szCs w:val="20"/>
        <w:lang w:val="en-US"/>
      </w:rPr>
      <w:t>809-681-0080, Website: WWW. Cecanot.com.do/E-mail:direccion@</w:t>
    </w:r>
    <w:r w:rsidR="0074637D">
      <w:rPr>
        <w:b/>
        <w:color w:val="1F497D" w:themeColor="text2"/>
        <w:sz w:val="20"/>
        <w:szCs w:val="20"/>
        <w:lang w:val="en-US"/>
      </w:rPr>
      <w:t>cecanot.com.do</w:t>
    </w:r>
  </w:p>
  <w:p w14:paraId="65705DF5" w14:textId="2B5B585A" w:rsidR="001E145F" w:rsidRDefault="0074637D" w:rsidP="00D8259D">
    <w:pPr>
      <w:spacing w:after="0"/>
      <w:rPr>
        <w:b/>
        <w:color w:val="1F497D" w:themeColor="text2"/>
        <w:sz w:val="20"/>
        <w:szCs w:val="20"/>
        <w:lang w:val="es-ES"/>
      </w:rPr>
    </w:pPr>
    <w:r>
      <w:rPr>
        <w:b/>
        <w:color w:val="1F497D" w:themeColor="text2"/>
        <w:sz w:val="20"/>
        <w:szCs w:val="20"/>
        <w:lang w:val="es-ES"/>
      </w:rPr>
      <w:t>R</w:t>
    </w:r>
    <w:r w:rsidR="001D6524" w:rsidRPr="00736CB7">
      <w:rPr>
        <w:b/>
        <w:color w:val="1F497D" w:themeColor="text2"/>
        <w:sz w:val="20"/>
        <w:szCs w:val="20"/>
        <w:lang w:val="es-ES"/>
      </w:rPr>
      <w:t xml:space="preserve">NC: </w:t>
    </w:r>
    <w:r>
      <w:rPr>
        <w:b/>
        <w:color w:val="1F497D" w:themeColor="text2"/>
        <w:sz w:val="20"/>
        <w:szCs w:val="20"/>
        <w:lang w:val="es-ES"/>
      </w:rPr>
      <w:t>4-3006345-2</w:t>
    </w:r>
  </w:p>
  <w:p w14:paraId="75E19974" w14:textId="77777777" w:rsidR="00736CB7" w:rsidRPr="00736CB7" w:rsidRDefault="00736CB7" w:rsidP="001E145F">
    <w:pPr>
      <w:rPr>
        <w:b/>
        <w:color w:val="1F497D" w:themeColor="text2"/>
        <w:sz w:val="20"/>
        <w:szCs w:val="2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6772" w14:textId="77777777" w:rsidR="00515B3D" w:rsidRDefault="00515B3D" w:rsidP="00C06B3D">
      <w:pPr>
        <w:spacing w:after="0" w:line="240" w:lineRule="auto"/>
      </w:pPr>
      <w:r>
        <w:separator/>
      </w:r>
    </w:p>
  </w:footnote>
  <w:footnote w:type="continuationSeparator" w:id="0">
    <w:p w14:paraId="00B4C1C0" w14:textId="77777777" w:rsidR="00515B3D" w:rsidRDefault="00515B3D"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959DE" w14:textId="7EFFEA49" w:rsidR="00493268" w:rsidRDefault="00493268" w:rsidP="001E145F">
    <w:pPr>
      <w:pStyle w:val="Encabezado"/>
    </w:pPr>
  </w:p>
  <w:p w14:paraId="4D7C3791" w14:textId="4619E6A1" w:rsidR="00C06B3D" w:rsidRDefault="00C06B3D" w:rsidP="001E145F">
    <w:pPr>
      <w:pStyle w:val="Encabezado"/>
    </w:pPr>
  </w:p>
  <w:p w14:paraId="451E4968" w14:textId="00A80684" w:rsidR="008F4D89" w:rsidRPr="001E145F" w:rsidRDefault="00DE6B99" w:rsidP="001E145F">
    <w:pPr>
      <w:pStyle w:val="Encabezado"/>
    </w:pPr>
    <w:r w:rsidRPr="00164660">
      <w:rPr>
        <w:noProof/>
      </w:rPr>
      <w:drawing>
        <wp:anchor distT="0" distB="0" distL="114300" distR="114300" simplePos="0" relativeHeight="251659264" behindDoc="1" locked="0" layoutInCell="1" allowOverlap="1" wp14:anchorId="36CBB48A" wp14:editId="55DC0409">
          <wp:simplePos x="0" y="0"/>
          <wp:positionH relativeFrom="page">
            <wp:align>right</wp:align>
          </wp:positionH>
          <wp:positionV relativeFrom="paragraph">
            <wp:posOffset>591185</wp:posOffset>
          </wp:positionV>
          <wp:extent cx="3538663" cy="4775684"/>
          <wp:effectExtent l="0" t="0" r="508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57263" t="13000" r="168" b="42598"/>
                  <a:stretch/>
                </pic:blipFill>
                <pic:spPr bwMode="auto">
                  <a:xfrm>
                    <a:off x="0" y="0"/>
                    <a:ext cx="3538663" cy="477568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47C" w:rsidRPr="00CF147C">
      <w:rPr>
        <w:noProof/>
      </w:rPr>
      <w:drawing>
        <wp:inline distT="0" distB="0" distL="0" distR="0" wp14:anchorId="327AC1D5" wp14:editId="0C334D7F">
          <wp:extent cx="3837346"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8091" cy="6590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AE7AFB"/>
    <w:multiLevelType w:val="hybridMultilevel"/>
    <w:tmpl w:val="2EF83B74"/>
    <w:lvl w:ilvl="0" w:tplc="0409000B">
      <w:numFmt w:val="decimal"/>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0F461B2"/>
    <w:multiLevelType w:val="hybridMultilevel"/>
    <w:tmpl w:val="AEC6854E"/>
    <w:lvl w:ilvl="0" w:tplc="B1687AA6">
      <w:start w:val="1"/>
      <w:numFmt w:val="lowerLetter"/>
      <w:lvlText w:val="%1)"/>
      <w:lvlJc w:val="left"/>
      <w:pPr>
        <w:ind w:left="851" w:hanging="360"/>
      </w:pPr>
      <w:rPr>
        <w:rFonts w:hint="default"/>
        <w:b/>
      </w:rPr>
    </w:lvl>
    <w:lvl w:ilvl="1" w:tplc="1C0A0019" w:tentative="1">
      <w:start w:val="1"/>
      <w:numFmt w:val="lowerLetter"/>
      <w:lvlText w:val="%2."/>
      <w:lvlJc w:val="left"/>
      <w:pPr>
        <w:ind w:left="1571" w:hanging="360"/>
      </w:pPr>
    </w:lvl>
    <w:lvl w:ilvl="2" w:tplc="1C0A001B" w:tentative="1">
      <w:start w:val="1"/>
      <w:numFmt w:val="lowerRoman"/>
      <w:lvlText w:val="%3."/>
      <w:lvlJc w:val="right"/>
      <w:pPr>
        <w:ind w:left="2291" w:hanging="180"/>
      </w:pPr>
    </w:lvl>
    <w:lvl w:ilvl="3" w:tplc="1C0A000F" w:tentative="1">
      <w:start w:val="1"/>
      <w:numFmt w:val="decimal"/>
      <w:lvlText w:val="%4."/>
      <w:lvlJc w:val="left"/>
      <w:pPr>
        <w:ind w:left="3011" w:hanging="360"/>
      </w:pPr>
    </w:lvl>
    <w:lvl w:ilvl="4" w:tplc="1C0A0019" w:tentative="1">
      <w:start w:val="1"/>
      <w:numFmt w:val="lowerLetter"/>
      <w:lvlText w:val="%5."/>
      <w:lvlJc w:val="left"/>
      <w:pPr>
        <w:ind w:left="3731" w:hanging="360"/>
      </w:pPr>
    </w:lvl>
    <w:lvl w:ilvl="5" w:tplc="1C0A001B" w:tentative="1">
      <w:start w:val="1"/>
      <w:numFmt w:val="lowerRoman"/>
      <w:lvlText w:val="%6."/>
      <w:lvlJc w:val="right"/>
      <w:pPr>
        <w:ind w:left="4451" w:hanging="180"/>
      </w:pPr>
    </w:lvl>
    <w:lvl w:ilvl="6" w:tplc="1C0A000F" w:tentative="1">
      <w:start w:val="1"/>
      <w:numFmt w:val="decimal"/>
      <w:lvlText w:val="%7."/>
      <w:lvlJc w:val="left"/>
      <w:pPr>
        <w:ind w:left="5171" w:hanging="360"/>
      </w:pPr>
    </w:lvl>
    <w:lvl w:ilvl="7" w:tplc="1C0A0019" w:tentative="1">
      <w:start w:val="1"/>
      <w:numFmt w:val="lowerLetter"/>
      <w:lvlText w:val="%8."/>
      <w:lvlJc w:val="left"/>
      <w:pPr>
        <w:ind w:left="5891" w:hanging="360"/>
      </w:pPr>
    </w:lvl>
    <w:lvl w:ilvl="8" w:tplc="1C0A001B" w:tentative="1">
      <w:start w:val="1"/>
      <w:numFmt w:val="lowerRoman"/>
      <w:lvlText w:val="%9."/>
      <w:lvlJc w:val="right"/>
      <w:pPr>
        <w:ind w:left="6611" w:hanging="180"/>
      </w:pPr>
    </w:lvl>
  </w:abstractNum>
  <w:abstractNum w:abstractNumId="2"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3452A81"/>
    <w:multiLevelType w:val="hybridMultilevel"/>
    <w:tmpl w:val="1A604C86"/>
    <w:lvl w:ilvl="0" w:tplc="0409000B">
      <w:numFmt w:val="decimal"/>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ADD7BD7"/>
    <w:multiLevelType w:val="hybridMultilevel"/>
    <w:tmpl w:val="4B44CABC"/>
    <w:lvl w:ilvl="0" w:tplc="B0729BEC">
      <w:start w:val="7"/>
      <w:numFmt w:val="decimal"/>
      <w:lvlText w:val="%1."/>
      <w:lvlJc w:val="left"/>
      <w:pPr>
        <w:ind w:left="1080" w:hanging="360"/>
      </w:pPr>
    </w:lvl>
    <w:lvl w:ilvl="1" w:tplc="1C0A0019">
      <w:start w:val="1"/>
      <w:numFmt w:val="lowerLetter"/>
      <w:lvlText w:val="%2."/>
      <w:lvlJc w:val="left"/>
      <w:pPr>
        <w:ind w:left="1800" w:hanging="360"/>
      </w:pPr>
    </w:lvl>
    <w:lvl w:ilvl="2" w:tplc="1C0A001B">
      <w:start w:val="1"/>
      <w:numFmt w:val="lowerRoman"/>
      <w:lvlText w:val="%3."/>
      <w:lvlJc w:val="right"/>
      <w:pPr>
        <w:ind w:left="2520" w:hanging="180"/>
      </w:pPr>
    </w:lvl>
    <w:lvl w:ilvl="3" w:tplc="1C0A000F">
      <w:start w:val="1"/>
      <w:numFmt w:val="decimal"/>
      <w:lvlText w:val="%4."/>
      <w:lvlJc w:val="left"/>
      <w:pPr>
        <w:ind w:left="3240" w:hanging="360"/>
      </w:pPr>
    </w:lvl>
    <w:lvl w:ilvl="4" w:tplc="1C0A0019">
      <w:start w:val="1"/>
      <w:numFmt w:val="lowerLetter"/>
      <w:lvlText w:val="%5."/>
      <w:lvlJc w:val="left"/>
      <w:pPr>
        <w:ind w:left="3960" w:hanging="360"/>
      </w:pPr>
    </w:lvl>
    <w:lvl w:ilvl="5" w:tplc="1C0A001B">
      <w:start w:val="1"/>
      <w:numFmt w:val="lowerRoman"/>
      <w:lvlText w:val="%6."/>
      <w:lvlJc w:val="right"/>
      <w:pPr>
        <w:ind w:left="4680" w:hanging="180"/>
      </w:pPr>
    </w:lvl>
    <w:lvl w:ilvl="6" w:tplc="1C0A000F">
      <w:start w:val="1"/>
      <w:numFmt w:val="decimal"/>
      <w:lvlText w:val="%7."/>
      <w:lvlJc w:val="left"/>
      <w:pPr>
        <w:ind w:left="5400" w:hanging="360"/>
      </w:pPr>
    </w:lvl>
    <w:lvl w:ilvl="7" w:tplc="1C0A0019">
      <w:start w:val="1"/>
      <w:numFmt w:val="lowerLetter"/>
      <w:lvlText w:val="%8."/>
      <w:lvlJc w:val="left"/>
      <w:pPr>
        <w:ind w:left="6120" w:hanging="360"/>
      </w:pPr>
    </w:lvl>
    <w:lvl w:ilvl="8" w:tplc="1C0A001B">
      <w:start w:val="1"/>
      <w:numFmt w:val="lowerRoman"/>
      <w:lvlText w:val="%9."/>
      <w:lvlJc w:val="right"/>
      <w:pPr>
        <w:ind w:left="6840" w:hanging="180"/>
      </w:pPr>
    </w:lvl>
  </w:abstractNum>
  <w:abstractNum w:abstractNumId="6"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3F474D92"/>
    <w:multiLevelType w:val="hybridMultilevel"/>
    <w:tmpl w:val="04766138"/>
    <w:lvl w:ilvl="0" w:tplc="B6988114">
      <w:start w:val="1"/>
      <w:numFmt w:val="decimal"/>
      <w:lvlText w:val="%1)"/>
      <w:lvlJc w:val="left"/>
      <w:pPr>
        <w:ind w:left="720" w:hanging="360"/>
      </w:pPr>
      <w:rPr>
        <w:b/>
        <w:bCs/>
        <w:color w:val="000000" w:themeColor="text1"/>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470F51B0"/>
    <w:multiLevelType w:val="hybridMultilevel"/>
    <w:tmpl w:val="2B8C2908"/>
    <w:lvl w:ilvl="0" w:tplc="1C0A000F">
      <w:start w:val="9"/>
      <w:numFmt w:val="decimal"/>
      <w:lvlText w:val="%1."/>
      <w:lvlJc w:val="left"/>
      <w:pPr>
        <w:ind w:left="785" w:hanging="360"/>
      </w:pPr>
    </w:lvl>
    <w:lvl w:ilvl="1" w:tplc="1C0A0019">
      <w:start w:val="1"/>
      <w:numFmt w:val="lowerLetter"/>
      <w:lvlText w:val="%2."/>
      <w:lvlJc w:val="left"/>
      <w:pPr>
        <w:ind w:left="1440" w:hanging="360"/>
      </w:pPr>
    </w:lvl>
    <w:lvl w:ilvl="2" w:tplc="1C0A001B">
      <w:start w:val="1"/>
      <w:numFmt w:val="lowerRoman"/>
      <w:lvlText w:val="%3."/>
      <w:lvlJc w:val="right"/>
      <w:pPr>
        <w:ind w:left="2160" w:hanging="180"/>
      </w:pPr>
    </w:lvl>
    <w:lvl w:ilvl="3" w:tplc="1C0A000F">
      <w:start w:val="1"/>
      <w:numFmt w:val="decimal"/>
      <w:lvlText w:val="%4."/>
      <w:lvlJc w:val="left"/>
      <w:pPr>
        <w:ind w:left="2880" w:hanging="360"/>
      </w:pPr>
    </w:lvl>
    <w:lvl w:ilvl="4" w:tplc="1C0A0019">
      <w:start w:val="1"/>
      <w:numFmt w:val="lowerLetter"/>
      <w:lvlText w:val="%5."/>
      <w:lvlJc w:val="left"/>
      <w:pPr>
        <w:ind w:left="3600" w:hanging="360"/>
      </w:pPr>
    </w:lvl>
    <w:lvl w:ilvl="5" w:tplc="1C0A001B">
      <w:start w:val="1"/>
      <w:numFmt w:val="lowerRoman"/>
      <w:lvlText w:val="%6."/>
      <w:lvlJc w:val="right"/>
      <w:pPr>
        <w:ind w:left="4320" w:hanging="180"/>
      </w:pPr>
    </w:lvl>
    <w:lvl w:ilvl="6" w:tplc="1C0A000F">
      <w:start w:val="1"/>
      <w:numFmt w:val="decimal"/>
      <w:lvlText w:val="%7."/>
      <w:lvlJc w:val="left"/>
      <w:pPr>
        <w:ind w:left="5040" w:hanging="360"/>
      </w:pPr>
    </w:lvl>
    <w:lvl w:ilvl="7" w:tplc="1C0A0019">
      <w:start w:val="1"/>
      <w:numFmt w:val="lowerLetter"/>
      <w:lvlText w:val="%8."/>
      <w:lvlJc w:val="left"/>
      <w:pPr>
        <w:ind w:left="5760" w:hanging="360"/>
      </w:pPr>
    </w:lvl>
    <w:lvl w:ilvl="8" w:tplc="1C0A001B">
      <w:start w:val="1"/>
      <w:numFmt w:val="lowerRoman"/>
      <w:lvlText w:val="%9."/>
      <w:lvlJc w:val="right"/>
      <w:pPr>
        <w:ind w:left="6480" w:hanging="180"/>
      </w:pPr>
    </w:lvl>
  </w:abstractNum>
  <w:abstractNum w:abstractNumId="9" w15:restartNumberingAfterBreak="0">
    <w:nsid w:val="4ABB3051"/>
    <w:multiLevelType w:val="hybridMultilevel"/>
    <w:tmpl w:val="9BB4D6C0"/>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10"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52B95A9A"/>
    <w:multiLevelType w:val="hybridMultilevel"/>
    <w:tmpl w:val="7D2EDAF2"/>
    <w:lvl w:ilvl="0" w:tplc="1C0A000F">
      <w:start w:val="15"/>
      <w:numFmt w:val="decimal"/>
      <w:lvlText w:val="%1."/>
      <w:lvlJc w:val="left"/>
      <w:pPr>
        <w:ind w:left="720" w:hanging="360"/>
      </w:pPr>
    </w:lvl>
    <w:lvl w:ilvl="1" w:tplc="1C0A0019">
      <w:start w:val="1"/>
      <w:numFmt w:val="lowerLetter"/>
      <w:lvlText w:val="%2."/>
      <w:lvlJc w:val="left"/>
      <w:pPr>
        <w:ind w:left="1440" w:hanging="360"/>
      </w:pPr>
    </w:lvl>
    <w:lvl w:ilvl="2" w:tplc="1C0A001B">
      <w:start w:val="1"/>
      <w:numFmt w:val="lowerRoman"/>
      <w:lvlText w:val="%3."/>
      <w:lvlJc w:val="right"/>
      <w:pPr>
        <w:ind w:left="2160" w:hanging="180"/>
      </w:pPr>
    </w:lvl>
    <w:lvl w:ilvl="3" w:tplc="1C0A000F">
      <w:start w:val="1"/>
      <w:numFmt w:val="decimal"/>
      <w:lvlText w:val="%4."/>
      <w:lvlJc w:val="left"/>
      <w:pPr>
        <w:ind w:left="2880" w:hanging="360"/>
      </w:pPr>
    </w:lvl>
    <w:lvl w:ilvl="4" w:tplc="1C0A0019">
      <w:start w:val="1"/>
      <w:numFmt w:val="lowerLetter"/>
      <w:lvlText w:val="%5."/>
      <w:lvlJc w:val="left"/>
      <w:pPr>
        <w:ind w:left="3600" w:hanging="360"/>
      </w:pPr>
    </w:lvl>
    <w:lvl w:ilvl="5" w:tplc="1C0A001B">
      <w:start w:val="1"/>
      <w:numFmt w:val="lowerRoman"/>
      <w:lvlText w:val="%6."/>
      <w:lvlJc w:val="right"/>
      <w:pPr>
        <w:ind w:left="4320" w:hanging="180"/>
      </w:pPr>
    </w:lvl>
    <w:lvl w:ilvl="6" w:tplc="1C0A000F">
      <w:start w:val="1"/>
      <w:numFmt w:val="decimal"/>
      <w:lvlText w:val="%7."/>
      <w:lvlJc w:val="left"/>
      <w:pPr>
        <w:ind w:left="5040" w:hanging="360"/>
      </w:pPr>
    </w:lvl>
    <w:lvl w:ilvl="7" w:tplc="1C0A0019">
      <w:start w:val="1"/>
      <w:numFmt w:val="lowerLetter"/>
      <w:lvlText w:val="%8."/>
      <w:lvlJc w:val="left"/>
      <w:pPr>
        <w:ind w:left="5760" w:hanging="360"/>
      </w:pPr>
    </w:lvl>
    <w:lvl w:ilvl="8" w:tplc="1C0A001B">
      <w:start w:val="1"/>
      <w:numFmt w:val="lowerRoman"/>
      <w:lvlText w:val="%9."/>
      <w:lvlJc w:val="right"/>
      <w:pPr>
        <w:ind w:left="6480" w:hanging="180"/>
      </w:pPr>
    </w:lvl>
  </w:abstractNum>
  <w:abstractNum w:abstractNumId="12"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3"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74B347CB"/>
    <w:multiLevelType w:val="hybridMultilevel"/>
    <w:tmpl w:val="DB04DA0E"/>
    <w:lvl w:ilvl="0" w:tplc="DC6819DC">
      <w:start w:val="1"/>
      <w:numFmt w:val="decimal"/>
      <w:lvlText w:val="%1."/>
      <w:lvlJc w:val="left"/>
      <w:pPr>
        <w:ind w:left="720" w:hanging="360"/>
      </w:pPr>
    </w:lvl>
    <w:lvl w:ilvl="1" w:tplc="1C0A0019">
      <w:start w:val="1"/>
      <w:numFmt w:val="lowerLetter"/>
      <w:lvlText w:val="%2."/>
      <w:lvlJc w:val="left"/>
      <w:pPr>
        <w:ind w:left="1440" w:hanging="360"/>
      </w:pPr>
    </w:lvl>
    <w:lvl w:ilvl="2" w:tplc="1C0A001B">
      <w:start w:val="1"/>
      <w:numFmt w:val="lowerRoman"/>
      <w:lvlText w:val="%3."/>
      <w:lvlJc w:val="right"/>
      <w:pPr>
        <w:ind w:left="2160" w:hanging="180"/>
      </w:pPr>
    </w:lvl>
    <w:lvl w:ilvl="3" w:tplc="1C0A000F">
      <w:start w:val="1"/>
      <w:numFmt w:val="decimal"/>
      <w:lvlText w:val="%4."/>
      <w:lvlJc w:val="left"/>
      <w:pPr>
        <w:ind w:left="2880" w:hanging="360"/>
      </w:pPr>
    </w:lvl>
    <w:lvl w:ilvl="4" w:tplc="1C0A0019">
      <w:start w:val="1"/>
      <w:numFmt w:val="lowerLetter"/>
      <w:lvlText w:val="%5."/>
      <w:lvlJc w:val="left"/>
      <w:pPr>
        <w:ind w:left="3600" w:hanging="360"/>
      </w:pPr>
    </w:lvl>
    <w:lvl w:ilvl="5" w:tplc="1C0A001B">
      <w:start w:val="1"/>
      <w:numFmt w:val="lowerRoman"/>
      <w:lvlText w:val="%6."/>
      <w:lvlJc w:val="right"/>
      <w:pPr>
        <w:ind w:left="4320" w:hanging="180"/>
      </w:pPr>
    </w:lvl>
    <w:lvl w:ilvl="6" w:tplc="1C0A000F">
      <w:start w:val="1"/>
      <w:numFmt w:val="decimal"/>
      <w:lvlText w:val="%7."/>
      <w:lvlJc w:val="left"/>
      <w:pPr>
        <w:ind w:left="5040" w:hanging="360"/>
      </w:pPr>
    </w:lvl>
    <w:lvl w:ilvl="7" w:tplc="1C0A0019">
      <w:start w:val="1"/>
      <w:numFmt w:val="lowerLetter"/>
      <w:lvlText w:val="%8."/>
      <w:lvlJc w:val="left"/>
      <w:pPr>
        <w:ind w:left="5760" w:hanging="360"/>
      </w:pPr>
    </w:lvl>
    <w:lvl w:ilvl="8" w:tplc="1C0A001B">
      <w:start w:val="1"/>
      <w:numFmt w:val="lowerRoman"/>
      <w:lvlText w:val="%9."/>
      <w:lvlJc w:val="right"/>
      <w:pPr>
        <w:ind w:left="6480" w:hanging="180"/>
      </w:pPr>
    </w:lvl>
  </w:abstractNum>
  <w:abstractNum w:abstractNumId="15" w15:restartNumberingAfterBreak="0">
    <w:nsid w:val="7F1179B2"/>
    <w:multiLevelType w:val="hybridMultilevel"/>
    <w:tmpl w:val="01D0E504"/>
    <w:lvl w:ilvl="0" w:tplc="D2B61D0E">
      <w:start w:val="1"/>
      <w:numFmt w:val="bullet"/>
      <w:lvlText w:val="-"/>
      <w:lvlJc w:val="left"/>
      <w:pPr>
        <w:ind w:left="720" w:hanging="360"/>
      </w:pPr>
      <w:rPr>
        <w:rFonts w:ascii="Calibri" w:eastAsia="Times New Roman" w:hAnsi="Calibri" w:cs="Times New Roman"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B3D"/>
    <w:rsid w:val="000372A9"/>
    <w:rsid w:val="000A05FC"/>
    <w:rsid w:val="000C6AF2"/>
    <w:rsid w:val="000D3871"/>
    <w:rsid w:val="000F6AF3"/>
    <w:rsid w:val="001340F3"/>
    <w:rsid w:val="001462EE"/>
    <w:rsid w:val="00163278"/>
    <w:rsid w:val="001778AD"/>
    <w:rsid w:val="001D6524"/>
    <w:rsid w:val="001E145F"/>
    <w:rsid w:val="001F600F"/>
    <w:rsid w:val="002225A7"/>
    <w:rsid w:val="002348DA"/>
    <w:rsid w:val="00271A1B"/>
    <w:rsid w:val="00284609"/>
    <w:rsid w:val="002D7F02"/>
    <w:rsid w:val="00312A66"/>
    <w:rsid w:val="00335EC0"/>
    <w:rsid w:val="00346356"/>
    <w:rsid w:val="00387996"/>
    <w:rsid w:val="003903A8"/>
    <w:rsid w:val="003C58B0"/>
    <w:rsid w:val="003D5688"/>
    <w:rsid w:val="003E048E"/>
    <w:rsid w:val="00421553"/>
    <w:rsid w:val="00493268"/>
    <w:rsid w:val="004C43F1"/>
    <w:rsid w:val="004F749C"/>
    <w:rsid w:val="00515B3D"/>
    <w:rsid w:val="00572687"/>
    <w:rsid w:val="005D2E7D"/>
    <w:rsid w:val="005F01EB"/>
    <w:rsid w:val="0060122E"/>
    <w:rsid w:val="006237BD"/>
    <w:rsid w:val="006248CD"/>
    <w:rsid w:val="00642CD0"/>
    <w:rsid w:val="00683E13"/>
    <w:rsid w:val="006B7D30"/>
    <w:rsid w:val="006E2D81"/>
    <w:rsid w:val="007003BE"/>
    <w:rsid w:val="0072054B"/>
    <w:rsid w:val="00721608"/>
    <w:rsid w:val="00736CB7"/>
    <w:rsid w:val="0074637D"/>
    <w:rsid w:val="007F61C3"/>
    <w:rsid w:val="00851698"/>
    <w:rsid w:val="0085529B"/>
    <w:rsid w:val="008B7E98"/>
    <w:rsid w:val="008E2A00"/>
    <w:rsid w:val="008F0860"/>
    <w:rsid w:val="008F4D89"/>
    <w:rsid w:val="0092028E"/>
    <w:rsid w:val="00943330"/>
    <w:rsid w:val="00997D57"/>
    <w:rsid w:val="009F1603"/>
    <w:rsid w:val="00A12EAB"/>
    <w:rsid w:val="00A440D2"/>
    <w:rsid w:val="00A64887"/>
    <w:rsid w:val="00A914E7"/>
    <w:rsid w:val="00AC70C8"/>
    <w:rsid w:val="00AE34A0"/>
    <w:rsid w:val="00B111B4"/>
    <w:rsid w:val="00B31E8C"/>
    <w:rsid w:val="00B547D6"/>
    <w:rsid w:val="00B7196B"/>
    <w:rsid w:val="00BA0B1A"/>
    <w:rsid w:val="00BE5B69"/>
    <w:rsid w:val="00C01299"/>
    <w:rsid w:val="00C06B3D"/>
    <w:rsid w:val="00C47115"/>
    <w:rsid w:val="00CA25A9"/>
    <w:rsid w:val="00CA2830"/>
    <w:rsid w:val="00CD7217"/>
    <w:rsid w:val="00CF147C"/>
    <w:rsid w:val="00D71F95"/>
    <w:rsid w:val="00D8259D"/>
    <w:rsid w:val="00D8786A"/>
    <w:rsid w:val="00D955DB"/>
    <w:rsid w:val="00DE6B99"/>
    <w:rsid w:val="00DF1088"/>
    <w:rsid w:val="00E03B1A"/>
    <w:rsid w:val="00E454DF"/>
    <w:rsid w:val="00E77082"/>
    <w:rsid w:val="00E77547"/>
    <w:rsid w:val="00E80C9F"/>
    <w:rsid w:val="00E811CF"/>
    <w:rsid w:val="00EC1405"/>
    <w:rsid w:val="00EE26C1"/>
    <w:rsid w:val="00EE50B6"/>
    <w:rsid w:val="00F06397"/>
    <w:rsid w:val="00F71378"/>
    <w:rsid w:val="00F924F5"/>
    <w:rsid w:val="00FA6C08"/>
    <w:rsid w:val="00FB1EC7"/>
    <w:rsid w:val="00FB66D6"/>
    <w:rsid w:val="00FD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DD35D4F"/>
  <w15:docId w15:val="{1BF316DD-5206-4F64-91BA-4833CA4C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8DA"/>
    <w:pPr>
      <w:spacing w:after="160" w:line="259" w:lineRule="auto"/>
    </w:pPr>
    <w:rPr>
      <w:lang w:val="es-D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character" w:styleId="nfasis">
    <w:name w:val="Emphasis"/>
    <w:basedOn w:val="Fuentedeprrafopredeter"/>
    <w:uiPriority w:val="20"/>
    <w:qFormat/>
    <w:rsid w:val="002348DA"/>
    <w:rPr>
      <w:i/>
      <w:iCs/>
    </w:rPr>
  </w:style>
  <w:style w:type="paragraph" w:styleId="Prrafodelista">
    <w:name w:val="List Paragraph"/>
    <w:basedOn w:val="Normal"/>
    <w:uiPriority w:val="34"/>
    <w:qFormat/>
    <w:rsid w:val="00F924F5"/>
    <w:pPr>
      <w:spacing w:after="0" w:line="240" w:lineRule="auto"/>
      <w:ind w:left="720"/>
    </w:pPr>
    <w:rPr>
      <w:rFonts w:ascii="Calibri" w:hAnsi="Calibri" w:cs="Times New Roman"/>
    </w:rPr>
  </w:style>
  <w:style w:type="character" w:styleId="CitaHTML">
    <w:name w:val="HTML Cite"/>
    <w:basedOn w:val="Fuentedeprrafopredeter"/>
    <w:uiPriority w:val="99"/>
    <w:semiHidden/>
    <w:unhideWhenUsed/>
    <w:rsid w:val="001D6524"/>
    <w:rPr>
      <w:i/>
      <w:iCs/>
    </w:rPr>
  </w:style>
  <w:style w:type="table" w:styleId="Tablaconcuadrcula">
    <w:name w:val="Table Grid"/>
    <w:basedOn w:val="Tablanormal"/>
    <w:uiPriority w:val="39"/>
    <w:rsid w:val="001462EE"/>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A440D2"/>
    <w:pPr>
      <w:spacing w:after="0" w:line="240" w:lineRule="auto"/>
    </w:pPr>
    <w:rPr>
      <w:lang w:val="es-D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978599">
      <w:bodyDiv w:val="1"/>
      <w:marLeft w:val="0"/>
      <w:marRight w:val="0"/>
      <w:marTop w:val="0"/>
      <w:marBottom w:val="0"/>
      <w:divBdr>
        <w:top w:val="none" w:sz="0" w:space="0" w:color="auto"/>
        <w:left w:val="none" w:sz="0" w:space="0" w:color="auto"/>
        <w:bottom w:val="none" w:sz="0" w:space="0" w:color="auto"/>
        <w:right w:val="none" w:sz="0" w:space="0" w:color="auto"/>
      </w:divBdr>
      <w:divsChild>
        <w:div w:id="1632861473">
          <w:marLeft w:val="0"/>
          <w:marRight w:val="0"/>
          <w:marTop w:val="0"/>
          <w:marBottom w:val="0"/>
          <w:divBdr>
            <w:top w:val="none" w:sz="0" w:space="0" w:color="auto"/>
            <w:left w:val="none" w:sz="0" w:space="0" w:color="auto"/>
            <w:bottom w:val="none" w:sz="0" w:space="0" w:color="auto"/>
            <w:right w:val="none" w:sz="0" w:space="0" w:color="auto"/>
          </w:divBdr>
        </w:div>
      </w:divsChild>
    </w:div>
    <w:div w:id="621233064">
      <w:bodyDiv w:val="1"/>
      <w:marLeft w:val="0"/>
      <w:marRight w:val="0"/>
      <w:marTop w:val="0"/>
      <w:marBottom w:val="0"/>
      <w:divBdr>
        <w:top w:val="none" w:sz="0" w:space="0" w:color="auto"/>
        <w:left w:val="none" w:sz="0" w:space="0" w:color="auto"/>
        <w:bottom w:val="none" w:sz="0" w:space="0" w:color="auto"/>
        <w:right w:val="none" w:sz="0" w:space="0" w:color="auto"/>
      </w:divBdr>
    </w:div>
    <w:div w:id="656809048">
      <w:bodyDiv w:val="1"/>
      <w:marLeft w:val="0"/>
      <w:marRight w:val="0"/>
      <w:marTop w:val="0"/>
      <w:marBottom w:val="0"/>
      <w:divBdr>
        <w:top w:val="none" w:sz="0" w:space="0" w:color="auto"/>
        <w:left w:val="none" w:sz="0" w:space="0" w:color="auto"/>
        <w:bottom w:val="none" w:sz="0" w:space="0" w:color="auto"/>
        <w:right w:val="none" w:sz="0" w:space="0" w:color="auto"/>
      </w:divBdr>
    </w:div>
    <w:div w:id="1098529222">
      <w:bodyDiv w:val="1"/>
      <w:marLeft w:val="0"/>
      <w:marRight w:val="0"/>
      <w:marTop w:val="0"/>
      <w:marBottom w:val="0"/>
      <w:divBdr>
        <w:top w:val="none" w:sz="0" w:space="0" w:color="auto"/>
        <w:left w:val="none" w:sz="0" w:space="0" w:color="auto"/>
        <w:bottom w:val="none" w:sz="0" w:space="0" w:color="auto"/>
        <w:right w:val="none" w:sz="0" w:space="0" w:color="auto"/>
      </w:divBdr>
      <w:divsChild>
        <w:div w:id="1957252884">
          <w:marLeft w:val="0"/>
          <w:marRight w:val="0"/>
          <w:marTop w:val="0"/>
          <w:marBottom w:val="0"/>
          <w:divBdr>
            <w:top w:val="none" w:sz="0" w:space="0" w:color="auto"/>
            <w:left w:val="none" w:sz="0" w:space="0" w:color="auto"/>
            <w:bottom w:val="none" w:sz="0" w:space="0" w:color="auto"/>
            <w:right w:val="none" w:sz="0" w:space="0" w:color="auto"/>
          </w:divBdr>
        </w:div>
      </w:divsChild>
    </w:div>
    <w:div w:id="1934170544">
      <w:bodyDiv w:val="1"/>
      <w:marLeft w:val="0"/>
      <w:marRight w:val="0"/>
      <w:marTop w:val="0"/>
      <w:marBottom w:val="0"/>
      <w:divBdr>
        <w:top w:val="none" w:sz="0" w:space="0" w:color="auto"/>
        <w:left w:val="none" w:sz="0" w:space="0" w:color="auto"/>
        <w:bottom w:val="none" w:sz="0" w:space="0" w:color="auto"/>
        <w:right w:val="none" w:sz="0" w:space="0" w:color="auto"/>
      </w:divBdr>
      <w:divsChild>
        <w:div w:id="1274097787">
          <w:marLeft w:val="0"/>
          <w:marRight w:val="0"/>
          <w:marTop w:val="0"/>
          <w:marBottom w:val="0"/>
          <w:divBdr>
            <w:top w:val="none" w:sz="0" w:space="0" w:color="auto"/>
            <w:left w:val="none" w:sz="0" w:space="0" w:color="auto"/>
            <w:bottom w:val="none" w:sz="0" w:space="0" w:color="auto"/>
            <w:right w:val="none" w:sz="0" w:space="0" w:color="auto"/>
          </w:divBdr>
        </w:div>
        <w:div w:id="129178441">
          <w:marLeft w:val="0"/>
          <w:marRight w:val="0"/>
          <w:marTop w:val="0"/>
          <w:marBottom w:val="0"/>
          <w:divBdr>
            <w:top w:val="none" w:sz="0" w:space="0" w:color="auto"/>
            <w:left w:val="none" w:sz="0" w:space="0" w:color="auto"/>
            <w:bottom w:val="none" w:sz="0" w:space="0" w:color="auto"/>
            <w:right w:val="none" w:sz="0" w:space="0" w:color="auto"/>
          </w:divBdr>
        </w:div>
        <w:div w:id="1449083169">
          <w:marLeft w:val="0"/>
          <w:marRight w:val="0"/>
          <w:marTop w:val="0"/>
          <w:marBottom w:val="0"/>
          <w:divBdr>
            <w:top w:val="none" w:sz="0" w:space="0" w:color="auto"/>
            <w:left w:val="none" w:sz="0" w:space="0" w:color="auto"/>
            <w:bottom w:val="none" w:sz="0" w:space="0" w:color="auto"/>
            <w:right w:val="none" w:sz="0" w:space="0" w:color="auto"/>
          </w:divBdr>
        </w:div>
        <w:div w:id="768162585">
          <w:marLeft w:val="0"/>
          <w:marRight w:val="0"/>
          <w:marTop w:val="0"/>
          <w:marBottom w:val="0"/>
          <w:divBdr>
            <w:top w:val="none" w:sz="0" w:space="0" w:color="auto"/>
            <w:left w:val="none" w:sz="0" w:space="0" w:color="auto"/>
            <w:bottom w:val="none" w:sz="0" w:space="0" w:color="auto"/>
            <w:right w:val="none" w:sz="0" w:space="0" w:color="auto"/>
          </w:divBdr>
        </w:div>
        <w:div w:id="1440876004">
          <w:marLeft w:val="0"/>
          <w:marRight w:val="0"/>
          <w:marTop w:val="0"/>
          <w:marBottom w:val="0"/>
          <w:divBdr>
            <w:top w:val="none" w:sz="0" w:space="0" w:color="auto"/>
            <w:left w:val="none" w:sz="0" w:space="0" w:color="auto"/>
            <w:bottom w:val="none" w:sz="0" w:space="0" w:color="auto"/>
            <w:right w:val="none" w:sz="0" w:space="0" w:color="auto"/>
          </w:divBdr>
        </w:div>
        <w:div w:id="59717749">
          <w:marLeft w:val="0"/>
          <w:marRight w:val="0"/>
          <w:marTop w:val="0"/>
          <w:marBottom w:val="0"/>
          <w:divBdr>
            <w:top w:val="none" w:sz="0" w:space="0" w:color="auto"/>
            <w:left w:val="none" w:sz="0" w:space="0" w:color="auto"/>
            <w:bottom w:val="none" w:sz="0" w:space="0" w:color="auto"/>
            <w:right w:val="none" w:sz="0" w:space="0" w:color="auto"/>
          </w:divBdr>
        </w:div>
        <w:div w:id="1773889009">
          <w:marLeft w:val="0"/>
          <w:marRight w:val="0"/>
          <w:marTop w:val="0"/>
          <w:marBottom w:val="0"/>
          <w:divBdr>
            <w:top w:val="none" w:sz="0" w:space="0" w:color="auto"/>
            <w:left w:val="none" w:sz="0" w:space="0" w:color="auto"/>
            <w:bottom w:val="none" w:sz="0" w:space="0" w:color="auto"/>
            <w:right w:val="none" w:sz="0" w:space="0" w:color="auto"/>
          </w:divBdr>
        </w:div>
        <w:div w:id="1701972484">
          <w:marLeft w:val="0"/>
          <w:marRight w:val="0"/>
          <w:marTop w:val="0"/>
          <w:marBottom w:val="0"/>
          <w:divBdr>
            <w:top w:val="none" w:sz="0" w:space="0" w:color="auto"/>
            <w:left w:val="none" w:sz="0" w:space="0" w:color="auto"/>
            <w:bottom w:val="none" w:sz="0" w:space="0" w:color="auto"/>
            <w:right w:val="none" w:sz="0" w:space="0" w:color="auto"/>
          </w:divBdr>
        </w:div>
        <w:div w:id="144962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lennys.ceballo@cecanot.com.d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C386C-26C9-4134-B515-3E35DA3F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3344</Words>
  <Characters>18397</Characters>
  <Application>Microsoft Office Word</Application>
  <DocSecurity>0</DocSecurity>
  <Lines>153</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Sr. Reyes</dc:creator>
  <cp:lastModifiedBy>Glennys Ceballos</cp:lastModifiedBy>
  <cp:revision>5</cp:revision>
  <cp:lastPrinted>2021-03-18T18:31:00Z</cp:lastPrinted>
  <dcterms:created xsi:type="dcterms:W3CDTF">2021-03-05T13:49:00Z</dcterms:created>
  <dcterms:modified xsi:type="dcterms:W3CDTF">2021-03-22T12:25:00Z</dcterms:modified>
</cp:coreProperties>
</file>